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04E42">
      <w:pPr>
        <w:spacing w:line="520" w:lineRule="exact"/>
        <w:jc w:val="center"/>
        <w:rPr>
          <w:rFonts w:hint="eastAsia" w:cs="宋体" w:asciiTheme="majorEastAsia" w:hAnsiTheme="majorEastAsia" w:eastAsiaTheme="majorEastAsia"/>
          <w:b/>
          <w:kern w:val="0"/>
          <w:sz w:val="30"/>
          <w:szCs w:val="30"/>
          <w:u w:val="single"/>
          <w:lang w:val="en-US" w:eastAsia="zh-CN"/>
        </w:rPr>
      </w:pPr>
      <w:r>
        <w:rPr>
          <w:rFonts w:hint="eastAsia" w:cs="宋体" w:asciiTheme="majorEastAsia" w:hAnsiTheme="majorEastAsia" w:eastAsiaTheme="majorEastAsia"/>
          <w:b/>
          <w:kern w:val="0"/>
          <w:sz w:val="30"/>
          <w:szCs w:val="30"/>
          <w:u w:val="single"/>
          <w:lang w:val="en-US" w:eastAsia="zh-CN"/>
        </w:rPr>
        <w:t>合肥百货大楼集团蚌埠百货大楼有限责任公司</w:t>
      </w:r>
    </w:p>
    <w:p w14:paraId="64DB8BED">
      <w:pPr>
        <w:spacing w:line="520" w:lineRule="exact"/>
        <w:jc w:val="center"/>
        <w:rPr>
          <w:rFonts w:hint="eastAsia" w:cs="宋体" w:asciiTheme="majorEastAsia" w:hAnsiTheme="majorEastAsia" w:eastAsiaTheme="majorEastAsia"/>
          <w:b/>
          <w:bCs/>
          <w:sz w:val="30"/>
          <w:szCs w:val="30"/>
          <w:u w:val="single"/>
        </w:rPr>
      </w:pPr>
      <w:r>
        <w:rPr>
          <w:rFonts w:hint="eastAsia" w:cs="宋体" w:asciiTheme="majorEastAsia" w:hAnsiTheme="majorEastAsia" w:eastAsiaTheme="majorEastAsia"/>
          <w:b/>
          <w:kern w:val="0"/>
          <w:sz w:val="30"/>
          <w:szCs w:val="30"/>
          <w:u w:val="single"/>
        </w:rPr>
        <w:t>202</w:t>
      </w:r>
      <w:r>
        <w:rPr>
          <w:rFonts w:hint="eastAsia" w:cs="宋体" w:asciiTheme="majorEastAsia" w:hAnsiTheme="majorEastAsia" w:eastAsiaTheme="majorEastAsia"/>
          <w:b/>
          <w:kern w:val="0"/>
          <w:sz w:val="30"/>
          <w:szCs w:val="30"/>
          <w:u w:val="single"/>
          <w:lang w:val="en-US" w:eastAsia="zh-CN"/>
        </w:rPr>
        <w:t>5</w:t>
      </w:r>
      <w:r>
        <w:rPr>
          <w:rFonts w:hint="eastAsia" w:cs="宋体" w:asciiTheme="majorEastAsia" w:hAnsiTheme="majorEastAsia" w:eastAsiaTheme="majorEastAsia"/>
          <w:b/>
          <w:kern w:val="0"/>
          <w:sz w:val="30"/>
          <w:szCs w:val="30"/>
          <w:u w:val="single"/>
        </w:rPr>
        <w:t>年度</w:t>
      </w:r>
      <w:r>
        <w:rPr>
          <w:rFonts w:hint="eastAsia" w:cs="宋体" w:asciiTheme="majorEastAsia" w:hAnsiTheme="majorEastAsia" w:eastAsiaTheme="majorEastAsia"/>
          <w:b/>
          <w:kern w:val="0"/>
          <w:sz w:val="30"/>
          <w:szCs w:val="30"/>
          <w:u w:val="single"/>
          <w:lang w:val="en-US" w:eastAsia="zh-CN"/>
        </w:rPr>
        <w:t>广告物料制作业务</w:t>
      </w:r>
      <w:r>
        <w:rPr>
          <w:rFonts w:hint="eastAsia" w:cs="宋体" w:asciiTheme="majorEastAsia" w:hAnsiTheme="majorEastAsia" w:eastAsiaTheme="majorEastAsia"/>
          <w:b/>
          <w:kern w:val="0"/>
          <w:sz w:val="30"/>
          <w:szCs w:val="30"/>
          <w:u w:val="single"/>
        </w:rPr>
        <w:t>竞争性报价</w:t>
      </w:r>
      <w:r>
        <w:rPr>
          <w:rFonts w:hint="eastAsia" w:cs="宋体" w:asciiTheme="majorEastAsia" w:hAnsiTheme="majorEastAsia" w:eastAsiaTheme="majorEastAsia"/>
          <w:b/>
          <w:bCs/>
          <w:sz w:val="30"/>
          <w:szCs w:val="30"/>
          <w:u w:val="single"/>
        </w:rPr>
        <w:t>文件</w:t>
      </w:r>
    </w:p>
    <w:p w14:paraId="5C3AA208">
      <w:pPr>
        <w:spacing w:line="520" w:lineRule="exact"/>
        <w:jc w:val="center"/>
        <w:rPr>
          <w:rFonts w:hint="eastAsia" w:cs="宋体" w:asciiTheme="majorEastAsia" w:hAnsiTheme="majorEastAsia" w:eastAsiaTheme="majorEastAsia"/>
          <w:b/>
          <w:bCs/>
          <w:sz w:val="30"/>
          <w:szCs w:val="30"/>
          <w:u w:val="single"/>
        </w:rPr>
      </w:pPr>
    </w:p>
    <w:p w14:paraId="08F7B015">
      <w:pPr>
        <w:widowControl/>
        <w:spacing w:line="58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u w:val="none"/>
          <w:lang w:eastAsia="zh-CN"/>
        </w:rPr>
        <w:t>合肥百货大楼集团蚌埠</w:t>
      </w:r>
      <w:r>
        <w:rPr>
          <w:rFonts w:hint="eastAsia" w:cs="宋体" w:asciiTheme="minorEastAsia" w:hAnsiTheme="minorEastAsia"/>
          <w:kern w:val="0"/>
          <w:sz w:val="24"/>
          <w:u w:val="none"/>
          <w:lang w:val="en-US" w:eastAsia="zh-CN"/>
        </w:rPr>
        <w:t>百货大楼</w:t>
      </w:r>
      <w:r>
        <w:rPr>
          <w:rFonts w:hint="eastAsia" w:cs="宋体" w:asciiTheme="minorEastAsia" w:hAnsiTheme="minorEastAsia"/>
          <w:kern w:val="0"/>
          <w:sz w:val="24"/>
          <w:u w:val="none"/>
        </w:rPr>
        <w:t>有限</w:t>
      </w:r>
      <w:r>
        <w:rPr>
          <w:rFonts w:hint="eastAsia" w:cs="宋体" w:asciiTheme="minorEastAsia" w:hAnsiTheme="minorEastAsia"/>
          <w:kern w:val="0"/>
          <w:sz w:val="24"/>
          <w:u w:val="none"/>
          <w:lang w:eastAsia="zh-CN"/>
        </w:rPr>
        <w:t>责任</w:t>
      </w:r>
      <w:r>
        <w:rPr>
          <w:rFonts w:hint="eastAsia" w:cs="宋体" w:asciiTheme="minorEastAsia" w:hAnsiTheme="minorEastAsia"/>
          <w:kern w:val="0"/>
          <w:sz w:val="24"/>
          <w:u w:val="none"/>
        </w:rPr>
        <w:t>公司</w:t>
      </w:r>
      <w:r>
        <w:rPr>
          <w:rFonts w:hint="eastAsia" w:cs="宋体" w:asciiTheme="minorEastAsia" w:hAnsiTheme="minorEastAsia"/>
          <w:kern w:val="0"/>
          <w:sz w:val="24"/>
        </w:rPr>
        <w:t>（以下简称：</w:t>
      </w:r>
      <w:r>
        <w:rPr>
          <w:rFonts w:hint="eastAsia" w:cs="宋体" w:asciiTheme="minorEastAsia" w:hAnsiTheme="minorEastAsia"/>
          <w:kern w:val="0"/>
          <w:sz w:val="24"/>
          <w:u w:val="single"/>
        </w:rPr>
        <w:t xml:space="preserve"> </w:t>
      </w:r>
      <w:r>
        <w:rPr>
          <w:rFonts w:hint="eastAsia" w:cs="宋体" w:asciiTheme="minorEastAsia" w:hAnsiTheme="minorEastAsia"/>
          <w:kern w:val="0"/>
          <w:sz w:val="24"/>
          <w:u w:val="single"/>
          <w:lang w:eastAsia="zh-CN"/>
        </w:rPr>
        <w:t>蚌埠</w:t>
      </w:r>
      <w:r>
        <w:rPr>
          <w:rFonts w:hint="eastAsia" w:cs="宋体" w:asciiTheme="minorEastAsia" w:hAnsiTheme="minorEastAsia"/>
          <w:kern w:val="0"/>
          <w:sz w:val="24"/>
          <w:u w:val="single"/>
          <w:lang w:val="en-US" w:eastAsia="zh-CN"/>
        </w:rPr>
        <w:t>百货大楼</w:t>
      </w:r>
      <w:r>
        <w:rPr>
          <w:rFonts w:hint="eastAsia" w:cs="宋体" w:asciiTheme="minorEastAsia" w:hAnsiTheme="minorEastAsia"/>
          <w:kern w:val="0"/>
          <w:sz w:val="24"/>
          <w:u w:val="single"/>
        </w:rPr>
        <w:t xml:space="preserve"> </w:t>
      </w:r>
      <w:r>
        <w:rPr>
          <w:rFonts w:hint="eastAsia" w:cs="宋体" w:asciiTheme="minorEastAsia" w:hAnsiTheme="minorEastAsia"/>
          <w:kern w:val="0"/>
          <w:sz w:val="24"/>
        </w:rPr>
        <w:t>）</w:t>
      </w:r>
      <w:r>
        <w:rPr>
          <w:rFonts w:hint="eastAsia" w:cs="宋体" w:asciiTheme="minorEastAsia" w:hAnsiTheme="minorEastAsia"/>
          <w:spacing w:val="-4"/>
          <w:kern w:val="0"/>
          <w:sz w:val="24"/>
        </w:rPr>
        <w:t>现对</w:t>
      </w:r>
      <w:r>
        <w:rPr>
          <w:rFonts w:hint="eastAsia" w:cs="宋体" w:asciiTheme="minorEastAsia" w:hAnsiTheme="minorEastAsia"/>
          <w:spacing w:val="-4"/>
          <w:kern w:val="0"/>
          <w:sz w:val="24"/>
          <w:u w:val="single"/>
        </w:rPr>
        <w:t xml:space="preserve">  </w:t>
      </w:r>
      <w:r>
        <w:rPr>
          <w:rFonts w:hint="eastAsia" w:cs="宋体" w:asciiTheme="minorEastAsia" w:hAnsiTheme="minorEastAsia"/>
          <w:spacing w:val="-4"/>
          <w:kern w:val="0"/>
          <w:sz w:val="24"/>
          <w:u w:val="single"/>
          <w:lang w:val="en-US" w:eastAsia="zh-CN"/>
        </w:rPr>
        <w:t>2025年度广告物料制作</w:t>
      </w:r>
      <w:r>
        <w:rPr>
          <w:rFonts w:hint="eastAsia" w:cs="宋体" w:asciiTheme="minorEastAsia" w:hAnsiTheme="minorEastAsia"/>
          <w:spacing w:val="-4"/>
          <w:kern w:val="0"/>
          <w:sz w:val="24"/>
          <w:u w:val="single"/>
        </w:rPr>
        <w:t xml:space="preserve">  </w:t>
      </w:r>
      <w:r>
        <w:rPr>
          <w:rFonts w:hint="eastAsia" w:cs="宋体" w:asciiTheme="minorEastAsia" w:hAnsiTheme="minorEastAsia"/>
          <w:spacing w:val="-4"/>
          <w:kern w:val="0"/>
          <w:sz w:val="24"/>
          <w:u w:val="none"/>
          <w:lang w:val="en-US" w:eastAsia="zh-CN"/>
        </w:rPr>
        <w:t>业</w:t>
      </w:r>
      <w:r>
        <w:rPr>
          <w:rFonts w:hint="eastAsia" w:cs="宋体" w:asciiTheme="minorEastAsia" w:hAnsiTheme="minorEastAsia"/>
          <w:spacing w:val="-4"/>
          <w:kern w:val="0"/>
          <w:sz w:val="24"/>
          <w:lang w:val="en-US" w:eastAsia="zh-CN"/>
        </w:rPr>
        <w:t>务</w:t>
      </w:r>
      <w:r>
        <w:rPr>
          <w:rFonts w:hint="eastAsia" w:cs="宋体" w:asciiTheme="minorEastAsia" w:hAnsiTheme="minorEastAsia"/>
          <w:spacing w:val="-4"/>
          <w:kern w:val="0"/>
          <w:sz w:val="24"/>
        </w:rPr>
        <w:t>进行竞争性报价采购，诚邀具</w:t>
      </w:r>
      <w:r>
        <w:rPr>
          <w:rFonts w:hint="eastAsia" w:cs="宋体" w:asciiTheme="minorEastAsia" w:hAnsiTheme="minorEastAsia"/>
          <w:kern w:val="0"/>
          <w:sz w:val="24"/>
        </w:rPr>
        <w:t>有相关资质的专业单位</w:t>
      </w:r>
      <w:r>
        <w:rPr>
          <w:rFonts w:hint="eastAsia" w:asciiTheme="minorEastAsia" w:hAnsiTheme="minorEastAsia"/>
          <w:sz w:val="24"/>
        </w:rPr>
        <w:t>参与报价</w:t>
      </w:r>
      <w:r>
        <w:rPr>
          <w:rFonts w:hint="eastAsia" w:cs="宋体" w:asciiTheme="minorEastAsia" w:hAnsiTheme="minorEastAsia"/>
          <w:kern w:val="0"/>
          <w:sz w:val="24"/>
        </w:rPr>
        <w:t>。</w:t>
      </w:r>
    </w:p>
    <w:p w14:paraId="34869B46">
      <w:pPr>
        <w:widowControl/>
        <w:spacing w:line="580" w:lineRule="exact"/>
        <w:ind w:firstLine="482" w:firstLineChars="200"/>
        <w:jc w:val="left"/>
        <w:rPr>
          <w:rFonts w:cs="宋体" w:asciiTheme="minorEastAsia" w:hAnsiTheme="minorEastAsia"/>
          <w:b/>
          <w:kern w:val="0"/>
          <w:sz w:val="24"/>
        </w:rPr>
      </w:pPr>
      <w:r>
        <w:rPr>
          <w:rFonts w:hint="eastAsia" w:cs="宋体" w:asciiTheme="minorEastAsia" w:hAnsiTheme="minorEastAsia"/>
          <w:b/>
          <w:kern w:val="0"/>
          <w:sz w:val="24"/>
        </w:rPr>
        <w:t>一、项目简介</w:t>
      </w:r>
    </w:p>
    <w:p w14:paraId="3B8FEE78">
      <w:pPr>
        <w:widowControl/>
        <w:spacing w:line="58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rPr>
        <w:t>1.项目名称：</w:t>
      </w:r>
      <w:r>
        <w:rPr>
          <w:rFonts w:hint="eastAsia" w:cs="宋体" w:asciiTheme="minorEastAsia" w:hAnsiTheme="minorEastAsia"/>
          <w:kern w:val="0"/>
          <w:sz w:val="24"/>
          <w:u w:val="single"/>
        </w:rPr>
        <w:t xml:space="preserve"> </w:t>
      </w:r>
      <w:r>
        <w:rPr>
          <w:rFonts w:hint="eastAsia" w:cs="宋体" w:asciiTheme="minorEastAsia" w:hAnsiTheme="minorEastAsia"/>
          <w:spacing w:val="-4"/>
          <w:kern w:val="0"/>
          <w:sz w:val="24"/>
          <w:u w:val="single"/>
        </w:rPr>
        <w:t xml:space="preserve"> </w:t>
      </w:r>
      <w:r>
        <w:rPr>
          <w:rFonts w:hint="eastAsia" w:cs="宋体" w:asciiTheme="minorEastAsia" w:hAnsiTheme="minorEastAsia"/>
          <w:spacing w:val="-4"/>
          <w:kern w:val="0"/>
          <w:sz w:val="24"/>
          <w:u w:val="single"/>
          <w:lang w:val="en-US" w:eastAsia="zh-CN"/>
        </w:rPr>
        <w:t>2025年度广告物料制作业务</w:t>
      </w:r>
      <w:r>
        <w:rPr>
          <w:rFonts w:hint="eastAsia" w:cs="宋体" w:asciiTheme="minorEastAsia" w:hAnsiTheme="minorEastAsia"/>
          <w:spacing w:val="-4"/>
          <w:kern w:val="0"/>
          <w:sz w:val="24"/>
          <w:u w:val="single"/>
        </w:rPr>
        <w:t xml:space="preserve"> </w:t>
      </w:r>
    </w:p>
    <w:p w14:paraId="789D1886">
      <w:pPr>
        <w:pStyle w:val="6"/>
        <w:spacing w:line="58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2.项目</w:t>
      </w:r>
      <w:r>
        <w:rPr>
          <w:rFonts w:hint="eastAsia" w:cs="宋体" w:asciiTheme="minorEastAsia" w:hAnsiTheme="minorEastAsia"/>
          <w:spacing w:val="-4"/>
          <w:kern w:val="0"/>
          <w:sz w:val="24"/>
        </w:rPr>
        <w:t>编号：</w:t>
      </w:r>
      <w:r>
        <w:rPr>
          <w:rFonts w:hint="eastAsia" w:cs="宋体" w:asciiTheme="minorEastAsia" w:hAnsiTheme="minorEastAsia"/>
          <w:spacing w:val="-4"/>
          <w:kern w:val="0"/>
          <w:sz w:val="24"/>
          <w:u w:val="single"/>
          <w:lang w:val="en-US" w:eastAsia="zh-CN"/>
        </w:rPr>
        <w:t xml:space="preserve">  </w:t>
      </w:r>
      <w:r>
        <w:rPr>
          <w:rFonts w:hint="eastAsia" w:cs="宋体" w:asciiTheme="minorEastAsia" w:hAnsiTheme="minorEastAsia"/>
          <w:kern w:val="0"/>
          <w:sz w:val="24"/>
          <w:u w:val="single"/>
        </w:rPr>
        <w:t xml:space="preserve">2025BDJTHW00003  </w:t>
      </w:r>
    </w:p>
    <w:p w14:paraId="18028851">
      <w:pPr>
        <w:pStyle w:val="6"/>
        <w:spacing w:line="580" w:lineRule="exact"/>
        <w:ind w:firstLine="480" w:firstLineChars="200"/>
        <w:rPr>
          <w:rFonts w:cs="宋体" w:asciiTheme="minorEastAsia" w:hAnsiTheme="minorEastAsia" w:eastAsiaTheme="minorEastAsia"/>
          <w:kern w:val="0"/>
          <w:sz w:val="24"/>
        </w:rPr>
      </w:pPr>
      <w:r>
        <w:rPr>
          <w:rFonts w:hint="eastAsia" w:cs="宋体" w:asciiTheme="minorEastAsia" w:hAnsiTheme="minorEastAsia"/>
          <w:kern w:val="0"/>
          <w:sz w:val="24"/>
        </w:rPr>
        <w:t>3.</w:t>
      </w:r>
      <w:r>
        <w:rPr>
          <w:rFonts w:hint="eastAsia" w:cs="宋体" w:asciiTheme="minorEastAsia" w:hAnsiTheme="minorEastAsia" w:eastAsiaTheme="minorEastAsia"/>
          <w:kern w:val="0"/>
          <w:sz w:val="24"/>
        </w:rPr>
        <w:t>项目地址</w:t>
      </w:r>
      <w:r>
        <w:rPr>
          <w:rFonts w:hint="eastAsia" w:cs="宋体" w:asciiTheme="minorEastAsia" w:hAnsiTheme="minorEastAsia"/>
          <w:kern w:val="0"/>
          <w:sz w:val="24"/>
        </w:rPr>
        <w:t>：</w:t>
      </w:r>
      <w:r>
        <w:rPr>
          <w:rFonts w:hint="eastAsia" w:cs="宋体" w:asciiTheme="minorEastAsia" w:hAnsiTheme="minorEastAsia"/>
          <w:kern w:val="0"/>
          <w:sz w:val="24"/>
          <w:u w:val="single"/>
        </w:rPr>
        <w:t xml:space="preserve">  </w:t>
      </w:r>
      <w:r>
        <w:rPr>
          <w:rFonts w:hint="eastAsia" w:cs="宋体" w:asciiTheme="minorEastAsia" w:hAnsiTheme="minorEastAsia"/>
          <w:kern w:val="0"/>
          <w:sz w:val="24"/>
          <w:u w:val="single"/>
          <w:lang w:val="en-US" w:eastAsia="zh-CN"/>
        </w:rPr>
        <w:t>蚌埠市淮河路968号</w:t>
      </w:r>
    </w:p>
    <w:p w14:paraId="358AC2E9">
      <w:pPr>
        <w:pStyle w:val="6"/>
        <w:spacing w:line="580" w:lineRule="exact"/>
        <w:ind w:firstLine="480" w:firstLineChars="200"/>
        <w:rPr>
          <w:rFonts w:cs="宋体" w:asciiTheme="minorEastAsia" w:hAnsiTheme="minorEastAsia" w:eastAsiaTheme="minorEastAsia"/>
          <w:color w:val="333333"/>
          <w:kern w:val="0"/>
          <w:sz w:val="24"/>
        </w:rPr>
      </w:pPr>
      <w:r>
        <w:rPr>
          <w:rFonts w:hint="eastAsia" w:cs="宋体" w:asciiTheme="minorEastAsia" w:hAnsiTheme="minorEastAsia"/>
          <w:kern w:val="0"/>
          <w:sz w:val="24"/>
        </w:rPr>
        <w:t>4.</w:t>
      </w:r>
      <w:r>
        <w:rPr>
          <w:rFonts w:hint="eastAsia" w:cs="宋体" w:asciiTheme="minorEastAsia" w:hAnsiTheme="minorEastAsia" w:eastAsiaTheme="minorEastAsia"/>
          <w:kern w:val="0"/>
          <w:sz w:val="24"/>
        </w:rPr>
        <w:t>项目内容：</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u w:val="single"/>
          <w:lang w:val="en-US" w:eastAsia="zh-CN"/>
        </w:rPr>
        <w:t>2025年度广告物料制作业务，用于营销活动使用，KT版、道旗、车贴等物料</w:t>
      </w:r>
      <w:r>
        <w:rPr>
          <w:rFonts w:hint="eastAsia" w:cs="宋体" w:asciiTheme="minorEastAsia" w:hAnsiTheme="minorEastAsia" w:eastAsiaTheme="minorEastAsia"/>
          <w:kern w:val="0"/>
          <w:sz w:val="24"/>
          <w:u w:val="single"/>
        </w:rPr>
        <w:t xml:space="preserve">  </w:t>
      </w:r>
      <w:r>
        <w:rPr>
          <w:rFonts w:hint="eastAsia" w:cs="宋体" w:asciiTheme="minorEastAsia" w:hAnsiTheme="minorEastAsia" w:eastAsiaTheme="minorEastAsia"/>
          <w:kern w:val="0"/>
          <w:sz w:val="24"/>
        </w:rPr>
        <w:t>，详见附件</w:t>
      </w:r>
      <w:r>
        <w:rPr>
          <w:rFonts w:hint="eastAsia" w:cs="宋体" w:asciiTheme="minorEastAsia" w:hAnsiTheme="minorEastAsia" w:eastAsiaTheme="minorEastAsia"/>
          <w:kern w:val="0"/>
          <w:sz w:val="24"/>
          <w:lang w:val="en-US" w:eastAsia="zh-CN"/>
        </w:rPr>
        <w:t>一</w:t>
      </w:r>
      <w:r>
        <w:rPr>
          <w:rFonts w:hint="eastAsia" w:cs="宋体" w:asciiTheme="minorEastAsia" w:hAnsiTheme="minorEastAsia" w:eastAsiaTheme="minorEastAsia"/>
          <w:kern w:val="0"/>
          <w:sz w:val="24"/>
        </w:rPr>
        <w:t>《合同》。</w:t>
      </w:r>
    </w:p>
    <w:p w14:paraId="24472D68">
      <w:pPr>
        <w:widowControl/>
        <w:spacing w:line="58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rPr>
        <w:t>5.项目概算：</w:t>
      </w:r>
      <w:r>
        <w:rPr>
          <w:rFonts w:hint="eastAsia" w:cs="宋体" w:asciiTheme="minorEastAsia" w:hAnsiTheme="minorEastAsia"/>
          <w:color w:val="auto"/>
          <w:kern w:val="0"/>
          <w:sz w:val="24"/>
        </w:rPr>
        <w:t>人民币</w:t>
      </w:r>
      <w:r>
        <w:rPr>
          <w:rFonts w:hint="eastAsia" w:cs="宋体" w:asciiTheme="minorEastAsia" w:hAnsiTheme="minorEastAsia"/>
          <w:color w:val="auto"/>
          <w:kern w:val="0"/>
          <w:sz w:val="24"/>
          <w:u w:val="single"/>
        </w:rPr>
        <w:t>94</w:t>
      </w:r>
      <w:r>
        <w:rPr>
          <w:rFonts w:hint="eastAsia" w:cs="宋体" w:asciiTheme="minorEastAsia" w:hAnsiTheme="minorEastAsia"/>
          <w:color w:val="auto"/>
          <w:kern w:val="0"/>
          <w:sz w:val="24"/>
          <w:u w:val="single"/>
          <w:lang w:val="en-US" w:eastAsia="zh-CN"/>
        </w:rPr>
        <w:t>930</w:t>
      </w:r>
      <w:r>
        <w:rPr>
          <w:rFonts w:hint="eastAsia" w:cs="宋体" w:asciiTheme="minorEastAsia" w:hAnsiTheme="minorEastAsia"/>
          <w:color w:val="auto"/>
          <w:kern w:val="0"/>
          <w:sz w:val="24"/>
          <w:u w:val="single"/>
        </w:rPr>
        <w:t xml:space="preserve"> </w:t>
      </w:r>
      <w:r>
        <w:rPr>
          <w:rFonts w:hint="eastAsia" w:cs="宋体" w:asciiTheme="minorEastAsia" w:hAnsiTheme="minorEastAsia"/>
          <w:color w:val="auto"/>
          <w:kern w:val="0"/>
          <w:sz w:val="24"/>
        </w:rPr>
        <w:t>元。</w:t>
      </w:r>
    </w:p>
    <w:p w14:paraId="46577E35">
      <w:pPr>
        <w:spacing w:line="580" w:lineRule="exact"/>
        <w:ind w:firstLine="472" w:firstLineChars="196"/>
        <w:rPr>
          <w:rFonts w:cs="宋体" w:asciiTheme="minorEastAsia" w:hAnsiTheme="minorEastAsia"/>
          <w:b/>
          <w:sz w:val="24"/>
        </w:rPr>
      </w:pPr>
      <w:r>
        <w:rPr>
          <w:rFonts w:hint="eastAsia" w:cs="宋体" w:asciiTheme="minorEastAsia" w:hAnsiTheme="minorEastAsia"/>
          <w:b/>
          <w:sz w:val="24"/>
        </w:rPr>
        <w:t>二、报价人要求</w:t>
      </w:r>
    </w:p>
    <w:p w14:paraId="35BB6AE0">
      <w:pPr>
        <w:shd w:val="clear" w:color="auto" w:fill="FFFFFF"/>
        <w:snapToGrid w:val="0"/>
        <w:spacing w:line="580" w:lineRule="exact"/>
        <w:ind w:firstLine="120" w:firstLineChars="50"/>
        <w:rPr>
          <w:rFonts w:asciiTheme="minorEastAsia" w:hAnsiTheme="minorEastAsia"/>
          <w:color w:val="333333"/>
          <w:sz w:val="24"/>
          <w:shd w:val="clear" w:color="auto" w:fill="FFFFFF"/>
        </w:rPr>
      </w:pPr>
      <w:r>
        <w:rPr>
          <w:rFonts w:hint="eastAsia" w:asciiTheme="minorEastAsia" w:hAnsiTheme="minorEastAsia"/>
          <w:color w:val="000000"/>
          <w:sz w:val="24"/>
        </w:rPr>
        <w:t xml:space="preserve">   1.</w:t>
      </w:r>
      <w:r>
        <w:rPr>
          <w:rFonts w:hint="eastAsia" w:cs="宋体" w:asciiTheme="minorEastAsia" w:hAnsiTheme="minorEastAsia"/>
          <w:color w:val="333333"/>
          <w:kern w:val="0"/>
          <w:sz w:val="24"/>
        </w:rPr>
        <w:t>具有独立承担民事责任的能力</w:t>
      </w:r>
      <w:r>
        <w:rPr>
          <w:rFonts w:hint="eastAsia" w:asciiTheme="minorEastAsia" w:hAnsiTheme="minorEastAsia"/>
          <w:color w:val="333333"/>
          <w:sz w:val="24"/>
          <w:shd w:val="clear" w:color="auto" w:fill="FFFFFF"/>
        </w:rPr>
        <w:t>。</w:t>
      </w:r>
    </w:p>
    <w:p w14:paraId="1775466F">
      <w:pPr>
        <w:spacing w:line="580" w:lineRule="exact"/>
        <w:rPr>
          <w:rFonts w:cs="Times New Roman" w:asciiTheme="minorEastAsia" w:hAnsiTheme="minorEastAsia"/>
          <w:kern w:val="0"/>
          <w:sz w:val="24"/>
        </w:rPr>
      </w:pPr>
      <w:r>
        <w:rPr>
          <w:rFonts w:hint="eastAsia" w:cs="宋体" w:asciiTheme="minorEastAsia" w:hAnsiTheme="minorEastAsia"/>
          <w:bCs/>
          <w:sz w:val="24"/>
        </w:rPr>
        <w:t xml:space="preserve">    </w:t>
      </w:r>
      <w:r>
        <w:rPr>
          <w:rFonts w:hint="eastAsia" w:cs="宋体" w:asciiTheme="minorEastAsia" w:hAnsiTheme="minorEastAsia"/>
          <w:bCs/>
          <w:sz w:val="24"/>
          <w:lang w:val="en-US" w:eastAsia="zh-CN"/>
        </w:rPr>
        <w:t>2</w:t>
      </w:r>
      <w:r>
        <w:rPr>
          <w:rFonts w:hint="eastAsia" w:cs="宋体" w:asciiTheme="minorEastAsia" w:hAnsiTheme="minorEastAsia"/>
          <w:bCs/>
          <w:sz w:val="24"/>
        </w:rPr>
        <w:t>.</w:t>
      </w:r>
      <w:r>
        <w:rPr>
          <w:rFonts w:hint="eastAsia" w:asciiTheme="minorEastAsia" w:hAnsiTheme="minorEastAsia"/>
          <w:sz w:val="24"/>
        </w:rPr>
        <w:t>报价人</w:t>
      </w:r>
      <w:r>
        <w:rPr>
          <w:rFonts w:hint="eastAsia" w:cs="Times New Roman" w:asciiTheme="minorEastAsia" w:hAnsiTheme="minorEastAsia"/>
          <w:sz w:val="24"/>
        </w:rPr>
        <w:t>不得</w:t>
      </w:r>
      <w:r>
        <w:rPr>
          <w:rFonts w:cs="Times New Roman" w:asciiTheme="minorEastAsia" w:hAnsiTheme="minorEastAsia"/>
          <w:sz w:val="24"/>
        </w:rPr>
        <w:t>存在以下不良信用记录情形之一（以</w:t>
      </w:r>
      <w:r>
        <w:rPr>
          <w:rFonts w:hint="eastAsia" w:asciiTheme="minorEastAsia" w:hAnsiTheme="minorEastAsia"/>
          <w:sz w:val="24"/>
        </w:rPr>
        <w:t>评审当日</w:t>
      </w:r>
      <w:r>
        <w:rPr>
          <w:rFonts w:cs="Times New Roman" w:asciiTheme="minorEastAsia" w:hAnsiTheme="minorEastAsia"/>
          <w:sz w:val="24"/>
        </w:rPr>
        <w:t>在“信用中国”网站http://www.creditchina.gov.cn/查询信息为准</w:t>
      </w:r>
      <w:r>
        <w:rPr>
          <w:rFonts w:hint="eastAsia" w:cs="Times New Roman" w:asciiTheme="minorEastAsia" w:hAnsiTheme="minorEastAsia"/>
          <w:sz w:val="24"/>
        </w:rPr>
        <w:t>。如网站未收录被查询企业信息视为不存在以下不良信用记录。</w:t>
      </w:r>
      <w:r>
        <w:rPr>
          <w:rFonts w:cs="Times New Roman" w:asciiTheme="minorEastAsia" w:hAnsiTheme="minorEastAsia"/>
          <w:sz w:val="24"/>
        </w:rPr>
        <w:t>）：</w:t>
      </w:r>
    </w:p>
    <w:p w14:paraId="5EA2AD9D">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.1</w:t>
      </w:r>
      <w:r>
        <w:rPr>
          <w:rFonts w:hint="eastAsia" w:asciiTheme="minorEastAsia" w:hAnsiTheme="minorEastAsia"/>
          <w:sz w:val="24"/>
        </w:rPr>
        <w:t>报价人</w:t>
      </w:r>
      <w:r>
        <w:rPr>
          <w:rFonts w:cs="Times New Roman" w:asciiTheme="minorEastAsia" w:hAnsiTheme="minorEastAsia"/>
          <w:kern w:val="0"/>
          <w:sz w:val="24"/>
        </w:rPr>
        <w:t>被人民法院列入失信被执行人的。</w:t>
      </w:r>
    </w:p>
    <w:p w14:paraId="274E1175">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.2</w:t>
      </w:r>
      <w:r>
        <w:rPr>
          <w:rFonts w:hint="eastAsia" w:asciiTheme="minorEastAsia" w:hAnsiTheme="minorEastAsia"/>
          <w:sz w:val="24"/>
        </w:rPr>
        <w:t>报价人</w:t>
      </w:r>
      <w:r>
        <w:rPr>
          <w:rFonts w:cs="Times New Roman" w:asciiTheme="minorEastAsia" w:hAnsiTheme="minorEastAsia"/>
          <w:kern w:val="0"/>
          <w:sz w:val="24"/>
        </w:rPr>
        <w:t>被列入政府采购严重违法失信名单的。</w:t>
      </w:r>
    </w:p>
    <w:p w14:paraId="51BD43E2">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 xml:space="preserve"> 2</w:t>
      </w:r>
      <w:r>
        <w:rPr>
          <w:rFonts w:hint="eastAsia" w:cs="Times New Roman" w:asciiTheme="minorEastAsia" w:hAnsiTheme="minorEastAsia"/>
          <w:kern w:val="0"/>
          <w:sz w:val="24"/>
        </w:rPr>
        <w:t>.3</w:t>
      </w:r>
      <w:r>
        <w:rPr>
          <w:rFonts w:hint="eastAsia" w:asciiTheme="minorEastAsia" w:hAnsiTheme="minorEastAsia"/>
          <w:sz w:val="24"/>
        </w:rPr>
        <w:t>报价人</w:t>
      </w:r>
      <w:r>
        <w:rPr>
          <w:rFonts w:cs="Times New Roman" w:asciiTheme="minorEastAsia" w:hAnsiTheme="minorEastAsia"/>
          <w:kern w:val="0"/>
          <w:sz w:val="24"/>
        </w:rPr>
        <w:t>被工商行政管理部门列入企业经营异常名录的。</w:t>
      </w:r>
    </w:p>
    <w:p w14:paraId="123E8999">
      <w:pPr>
        <w:spacing w:line="580" w:lineRule="exact"/>
        <w:rPr>
          <w:rFonts w:cs="Times New Roman" w:asciiTheme="minorEastAsia" w:hAnsiTheme="minorEastAsia"/>
          <w:kern w:val="0"/>
          <w:sz w:val="24"/>
        </w:rPr>
      </w:pP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 xml:space="preserve"> </w:t>
      </w:r>
      <w:r>
        <w:rPr>
          <w:rFonts w:hint="eastAsia" w:cs="Times New Roman" w:asciiTheme="minorEastAsia" w:hAnsiTheme="minorEastAsia"/>
          <w:kern w:val="0"/>
          <w:sz w:val="24"/>
        </w:rPr>
        <w:t xml:space="preserve"> </w:t>
      </w:r>
      <w:r>
        <w:rPr>
          <w:rFonts w:hint="eastAsia" w:cs="Times New Roman" w:asciiTheme="minorEastAsia" w:hAnsiTheme="minorEastAsia"/>
          <w:kern w:val="0"/>
          <w:sz w:val="24"/>
          <w:lang w:val="en-US" w:eastAsia="zh-CN"/>
        </w:rPr>
        <w:t>2</w:t>
      </w:r>
      <w:r>
        <w:rPr>
          <w:rFonts w:hint="eastAsia" w:cs="Times New Roman" w:asciiTheme="minorEastAsia" w:hAnsiTheme="minorEastAsia"/>
          <w:kern w:val="0"/>
          <w:sz w:val="24"/>
        </w:rPr>
        <w:t>.4</w:t>
      </w:r>
      <w:r>
        <w:rPr>
          <w:rFonts w:hint="eastAsia" w:asciiTheme="minorEastAsia" w:hAnsiTheme="minorEastAsia"/>
          <w:sz w:val="24"/>
        </w:rPr>
        <w:t>报价人</w:t>
      </w:r>
      <w:r>
        <w:rPr>
          <w:rFonts w:cs="Times New Roman" w:asciiTheme="minorEastAsia" w:hAnsiTheme="minorEastAsia"/>
          <w:kern w:val="0"/>
          <w:sz w:val="24"/>
        </w:rPr>
        <w:t>被税务部门列入重大税收违法案件当事人名单的。</w:t>
      </w:r>
    </w:p>
    <w:p w14:paraId="0957614D">
      <w:pPr>
        <w:pStyle w:val="19"/>
        <w:spacing w:line="580" w:lineRule="exact"/>
        <w:ind w:firstLine="480"/>
        <w:jc w:val="left"/>
        <w:rPr>
          <w:rFonts w:cs="宋体" w:asciiTheme="minorEastAsia" w:hAnsiTheme="minorEastAsia" w:eastAsiaTheme="minorEastAsia"/>
          <w:sz w:val="24"/>
        </w:rPr>
      </w:pPr>
      <w:r>
        <w:rPr>
          <w:rFonts w:hint="eastAsia" w:cs="宋体" w:asciiTheme="minorEastAsia" w:hAnsiTheme="minorEastAsia" w:eastAsiaTheme="minorEastAsia"/>
          <w:b/>
          <w:sz w:val="24"/>
        </w:rPr>
        <w:t>三、</w:t>
      </w:r>
      <w:r>
        <w:rPr>
          <w:rFonts w:hint="eastAsia" w:asciiTheme="minorEastAsia" w:hAnsiTheme="minorEastAsia"/>
          <w:b/>
          <w:sz w:val="24"/>
        </w:rPr>
        <w:t>响应</w:t>
      </w:r>
      <w:r>
        <w:rPr>
          <w:rFonts w:hint="eastAsia" w:cs="宋体" w:asciiTheme="minorEastAsia" w:hAnsiTheme="minorEastAsia" w:eastAsiaTheme="minorEastAsia"/>
          <w:b/>
          <w:sz w:val="24"/>
        </w:rPr>
        <w:t>文件编制要求</w:t>
      </w:r>
    </w:p>
    <w:p w14:paraId="1EDBDD7E">
      <w:pPr>
        <w:pStyle w:val="19"/>
        <w:spacing w:line="58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sz w:val="24"/>
        </w:rPr>
        <w:t>响应</w:t>
      </w:r>
      <w:r>
        <w:rPr>
          <w:rFonts w:hint="eastAsia" w:asciiTheme="minorEastAsia" w:hAnsiTheme="minorEastAsia" w:eastAsiaTheme="minorEastAsia"/>
          <w:sz w:val="24"/>
          <w:szCs w:val="24"/>
        </w:rPr>
        <w:t>文件》须包含：附件二格</w:t>
      </w:r>
      <w:r>
        <w:rPr>
          <w:rFonts w:hint="eastAsia" w:asciiTheme="minorEastAsia" w:hAnsiTheme="minorEastAsia" w:eastAsiaTheme="minorEastAsia"/>
          <w:sz w:val="24"/>
          <w:szCs w:val="24"/>
          <w:highlight w:val="none"/>
        </w:rPr>
        <w:t>式</w:t>
      </w:r>
      <w:r>
        <w:rPr>
          <w:rFonts w:hint="eastAsia" w:asciiTheme="minorEastAsia" w:hAnsiTheme="minorEastAsia" w:eastAsiaTheme="minorEastAsia"/>
          <w:b/>
          <w:color w:val="000000" w:themeColor="text1"/>
          <w:sz w:val="24"/>
          <w:szCs w:val="24"/>
          <w:highlight w:val="none"/>
        </w:rPr>
        <w:t>1-</w:t>
      </w:r>
      <w:r>
        <w:rPr>
          <w:rFonts w:hint="eastAsia" w:asciiTheme="minorEastAsia" w:hAnsiTheme="minorEastAsia" w:eastAsiaTheme="minorEastAsia"/>
          <w:b/>
          <w:color w:val="000000" w:themeColor="text1"/>
          <w:sz w:val="24"/>
          <w:szCs w:val="24"/>
          <w:highlight w:val="none"/>
          <w:lang w:val="en-US" w:eastAsia="zh-CN"/>
        </w:rPr>
        <w:t>7</w:t>
      </w:r>
      <w:r>
        <w:rPr>
          <w:rFonts w:hint="eastAsia" w:asciiTheme="minorEastAsia" w:hAnsiTheme="minorEastAsia" w:eastAsiaTheme="minorEastAsia"/>
          <w:color w:val="000000" w:themeColor="text1"/>
          <w:sz w:val="24"/>
          <w:szCs w:val="24"/>
          <w:highlight w:val="none"/>
        </w:rPr>
        <w:t>内容</w:t>
      </w:r>
      <w:r>
        <w:rPr>
          <w:rFonts w:hint="eastAsia" w:asciiTheme="minorEastAsia" w:hAnsiTheme="minorEastAsia" w:eastAsiaTheme="minorEastAsia"/>
          <w:sz w:val="24"/>
          <w:szCs w:val="24"/>
          <w:highlight w:val="none"/>
        </w:rPr>
        <w:t>；</w:t>
      </w:r>
    </w:p>
    <w:p w14:paraId="25900B23">
      <w:pPr>
        <w:pStyle w:val="19"/>
        <w:spacing w:line="58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sz w:val="24"/>
        </w:rPr>
        <w:t>响应</w:t>
      </w:r>
      <w:r>
        <w:rPr>
          <w:rFonts w:hint="eastAsia" w:asciiTheme="minorEastAsia" w:hAnsiTheme="minorEastAsia" w:eastAsiaTheme="minorEastAsia"/>
          <w:sz w:val="24"/>
          <w:szCs w:val="24"/>
        </w:rPr>
        <w:t>文件》正、副本各一份，内容一致，须</w:t>
      </w:r>
      <w:r>
        <w:rPr>
          <w:rFonts w:asciiTheme="minorEastAsia" w:hAnsiTheme="minorEastAsia" w:eastAsiaTheme="minorEastAsia"/>
          <w:sz w:val="24"/>
          <w:szCs w:val="24"/>
        </w:rPr>
        <w:t>按</w:t>
      </w:r>
      <w:r>
        <w:rPr>
          <w:rFonts w:hint="eastAsia" w:asciiTheme="minorEastAsia" w:hAnsiTheme="minorEastAsia" w:eastAsiaTheme="minorEastAsia"/>
          <w:sz w:val="24"/>
          <w:szCs w:val="24"/>
        </w:rPr>
        <w:t>要求</w:t>
      </w:r>
      <w:r>
        <w:rPr>
          <w:rFonts w:asciiTheme="minorEastAsia" w:hAnsiTheme="minorEastAsia" w:eastAsiaTheme="minorEastAsia"/>
          <w:sz w:val="24"/>
          <w:szCs w:val="24"/>
        </w:rPr>
        <w:t>的格式填写、签署和盖章</w:t>
      </w:r>
      <w:r>
        <w:rPr>
          <w:rFonts w:hint="eastAsia" w:asciiTheme="minorEastAsia" w:hAnsiTheme="minorEastAsia" w:eastAsiaTheme="minorEastAsia"/>
          <w:sz w:val="24"/>
          <w:szCs w:val="24"/>
        </w:rPr>
        <w:t>，文件内文字、数字、证明资料及公章须清晰完整，如模糊不清无法辨认可能导致报价无效。</w:t>
      </w:r>
    </w:p>
    <w:p w14:paraId="2F00FBBD">
      <w:pPr>
        <w:pStyle w:val="19"/>
        <w:spacing w:line="580" w:lineRule="exact"/>
        <w:ind w:firstLine="480"/>
        <w:jc w:val="left"/>
        <w:rPr>
          <w:rFonts w:cs="宋体" w:asciiTheme="minorEastAsia" w:hAnsiTheme="minorEastAsia" w:eastAsiaTheme="minorEastAsia"/>
          <w:color w:val="000000"/>
          <w:sz w:val="24"/>
        </w:rPr>
      </w:pPr>
      <w:r>
        <w:rPr>
          <w:rFonts w:hint="eastAsia" w:asciiTheme="minorEastAsia" w:hAnsiTheme="minorEastAsia" w:eastAsiaTheme="minorEastAsia"/>
          <w:sz w:val="24"/>
          <w:szCs w:val="24"/>
        </w:rPr>
        <w:t>3.《</w:t>
      </w:r>
      <w:r>
        <w:rPr>
          <w:rFonts w:hint="eastAsia" w:asciiTheme="minorEastAsia" w:hAnsiTheme="minorEastAsia"/>
          <w:sz w:val="24"/>
        </w:rPr>
        <w:t>响应</w:t>
      </w:r>
      <w:r>
        <w:rPr>
          <w:rFonts w:hint="eastAsia" w:asciiTheme="minorEastAsia" w:hAnsiTheme="minorEastAsia" w:eastAsiaTheme="minorEastAsia"/>
          <w:sz w:val="24"/>
          <w:szCs w:val="24"/>
        </w:rPr>
        <w:t>文件》须</w:t>
      </w:r>
      <w:r>
        <w:rPr>
          <w:rFonts w:hint="eastAsia" w:cs="宋体" w:asciiTheme="minorEastAsia" w:hAnsiTheme="minorEastAsia" w:eastAsiaTheme="minorEastAsia"/>
          <w:sz w:val="24"/>
        </w:rPr>
        <w:t>密封在档案袋内于提交截止时间前送达</w:t>
      </w:r>
      <w:r>
        <w:rPr>
          <w:rFonts w:hint="eastAsia" w:cs="宋体" w:asciiTheme="minorEastAsia" w:hAnsiTheme="minorEastAsia" w:eastAsiaTheme="minorEastAsia"/>
          <w:b w:val="0"/>
          <w:bCs/>
          <w:sz w:val="24"/>
        </w:rPr>
        <w:t>或快递至</w:t>
      </w:r>
      <w:r>
        <w:rPr>
          <w:rFonts w:hint="eastAsia" w:cs="宋体" w:asciiTheme="minorEastAsia" w:hAnsiTheme="minorEastAsia" w:eastAsiaTheme="minorEastAsia"/>
          <w:sz w:val="24"/>
        </w:rPr>
        <w:t>指定地点，逾期不予受理。</w:t>
      </w:r>
    </w:p>
    <w:p w14:paraId="0442F08A">
      <w:pPr>
        <w:pStyle w:val="19"/>
        <w:spacing w:line="580" w:lineRule="exact"/>
        <w:ind w:firstLine="480"/>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四、报价说明</w:t>
      </w:r>
    </w:p>
    <w:p w14:paraId="645D7413">
      <w:pPr>
        <w:pStyle w:val="19"/>
        <w:spacing w:line="580" w:lineRule="exact"/>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cs="宋体" w:asciiTheme="minorEastAsia" w:hAnsiTheme="minorEastAsia" w:eastAsiaTheme="minorEastAsia"/>
          <w:sz w:val="24"/>
          <w:szCs w:val="24"/>
        </w:rPr>
        <w:t>报价为完成附件一《合同》所列全部内容的价格。</w:t>
      </w:r>
    </w:p>
    <w:p w14:paraId="58B977D6">
      <w:pPr>
        <w:pStyle w:val="19"/>
        <w:spacing w:line="580" w:lineRule="exact"/>
        <w:ind w:firstLine="480"/>
        <w:jc w:val="left"/>
        <w:rPr>
          <w:rFonts w:cs="宋体" w:asciiTheme="minorEastAsia" w:hAnsiTheme="minorEastAsia" w:eastAsiaTheme="minorEastAsia"/>
          <w:sz w:val="24"/>
        </w:rPr>
      </w:pPr>
      <w:r>
        <w:rPr>
          <w:rFonts w:hint="eastAsia" w:asciiTheme="minorEastAsia" w:hAnsiTheme="minorEastAsia" w:eastAsiaTheme="minorEastAsia"/>
          <w:sz w:val="24"/>
          <w:szCs w:val="24"/>
        </w:rPr>
        <w:t>2.</w:t>
      </w:r>
      <w:r>
        <w:rPr>
          <w:rFonts w:hint="eastAsia" w:cs="宋体" w:asciiTheme="minorEastAsia" w:hAnsiTheme="minorEastAsia" w:eastAsiaTheme="minorEastAsia"/>
          <w:sz w:val="24"/>
        </w:rPr>
        <w:t>报价不</w:t>
      </w:r>
      <w:r>
        <w:rPr>
          <w:rFonts w:hint="eastAsia" w:cs="宋体" w:asciiTheme="minorEastAsia" w:hAnsiTheme="minorEastAsia" w:eastAsiaTheme="minorEastAsia"/>
          <w:sz w:val="24"/>
          <w:highlight w:val="none"/>
        </w:rPr>
        <w:t>得</w:t>
      </w:r>
      <w:r>
        <w:rPr>
          <w:rFonts w:hint="eastAsia" w:cs="宋体" w:asciiTheme="minorEastAsia" w:hAnsiTheme="minorEastAsia" w:eastAsiaTheme="minorEastAsia"/>
          <w:sz w:val="24"/>
          <w:highlight w:val="none"/>
          <w:lang w:val="en-US" w:eastAsia="zh-CN"/>
        </w:rPr>
        <w:t>高</w:t>
      </w:r>
      <w:r>
        <w:rPr>
          <w:rFonts w:hint="eastAsia" w:cs="宋体" w:asciiTheme="minorEastAsia" w:hAnsiTheme="minorEastAsia" w:eastAsiaTheme="minorEastAsia"/>
          <w:sz w:val="24"/>
          <w:highlight w:val="none"/>
        </w:rPr>
        <w:t>于</w:t>
      </w:r>
      <w:r>
        <w:rPr>
          <w:rFonts w:hint="eastAsia" w:cs="宋体" w:asciiTheme="minorEastAsia" w:hAnsiTheme="minorEastAsia" w:eastAsiaTheme="minorEastAsia"/>
          <w:sz w:val="24"/>
        </w:rPr>
        <w:t>本项目概算，否则视为无效报价。</w:t>
      </w:r>
    </w:p>
    <w:p w14:paraId="4F0DC585">
      <w:pPr>
        <w:pStyle w:val="19"/>
        <w:spacing w:line="580" w:lineRule="exact"/>
        <w:ind w:firstLine="480"/>
        <w:jc w:val="left"/>
        <w:rPr>
          <w:rFonts w:asciiTheme="minorEastAsia" w:hAnsiTheme="minorEastAsia" w:eastAsiaTheme="minorEastAsia"/>
          <w:sz w:val="24"/>
          <w:szCs w:val="24"/>
        </w:rPr>
      </w:pPr>
      <w:r>
        <w:rPr>
          <w:rFonts w:hint="eastAsia" w:cs="宋体" w:asciiTheme="minorEastAsia" w:hAnsiTheme="minorEastAsia" w:eastAsiaTheme="minorEastAsia"/>
          <w:sz w:val="24"/>
        </w:rPr>
        <w:t>3.报价有效期：</w:t>
      </w:r>
      <w:r>
        <w:rPr>
          <w:rFonts w:asciiTheme="minorEastAsia" w:hAnsiTheme="minorEastAsia" w:eastAsiaTheme="minorEastAsia"/>
          <w:sz w:val="24"/>
          <w:szCs w:val="24"/>
        </w:rPr>
        <w:t>从</w:t>
      </w:r>
      <w:r>
        <w:rPr>
          <w:rFonts w:hint="eastAsia" w:asciiTheme="minorEastAsia" w:hAnsiTheme="minorEastAsia" w:eastAsiaTheme="minorEastAsia"/>
          <w:sz w:val="24"/>
          <w:szCs w:val="24"/>
        </w:rPr>
        <w:t>报价</w:t>
      </w:r>
      <w:r>
        <w:rPr>
          <w:rFonts w:asciiTheme="minorEastAsia" w:hAnsiTheme="minorEastAsia" w:eastAsiaTheme="minorEastAsia"/>
          <w:sz w:val="24"/>
          <w:szCs w:val="24"/>
        </w:rPr>
        <w:t>文件提交截止之日算起</w:t>
      </w:r>
      <w:r>
        <w:rPr>
          <w:rFonts w:hint="eastAsia" w:asciiTheme="minorEastAsia" w:hAnsiTheme="minorEastAsia" w:eastAsiaTheme="minorEastAsia"/>
          <w:sz w:val="24"/>
          <w:szCs w:val="24"/>
          <w:u w:val="single"/>
        </w:rPr>
        <w:t xml:space="preserve"> 30个</w:t>
      </w:r>
      <w:r>
        <w:rPr>
          <w:rFonts w:asciiTheme="minorEastAsia" w:hAnsiTheme="minorEastAsia" w:eastAsiaTheme="minorEastAsia"/>
          <w:sz w:val="24"/>
          <w:szCs w:val="24"/>
        </w:rPr>
        <w:t>日历</w:t>
      </w:r>
      <w:r>
        <w:rPr>
          <w:rFonts w:hint="eastAsia" w:asciiTheme="minorEastAsia" w:hAnsiTheme="minorEastAsia" w:eastAsiaTheme="minorEastAsia"/>
          <w:sz w:val="24"/>
          <w:szCs w:val="24"/>
        </w:rPr>
        <w:t>日</w:t>
      </w:r>
      <w:r>
        <w:rPr>
          <w:rFonts w:asciiTheme="minorEastAsia" w:hAnsiTheme="minorEastAsia" w:eastAsiaTheme="minorEastAsia"/>
          <w:sz w:val="24"/>
          <w:szCs w:val="24"/>
        </w:rPr>
        <w:t>。</w:t>
      </w:r>
    </w:p>
    <w:p w14:paraId="7B244664">
      <w:pPr>
        <w:pStyle w:val="19"/>
        <w:spacing w:line="580" w:lineRule="exact"/>
        <w:ind w:firstLine="480"/>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五、评审方法</w:t>
      </w:r>
    </w:p>
    <w:p w14:paraId="44D0B6EA">
      <w:pPr>
        <w:pStyle w:val="19"/>
        <w:spacing w:line="580" w:lineRule="exact"/>
        <w:ind w:firstLine="480" w:firstLineChars="200"/>
        <w:jc w:val="left"/>
        <w:rPr>
          <w:rFonts w:asciiTheme="minorEastAsia" w:hAnsiTheme="minorEastAsia" w:eastAsiaTheme="minorEastAsia"/>
          <w:sz w:val="24"/>
        </w:rPr>
      </w:pPr>
      <w:r>
        <w:rPr>
          <w:rFonts w:hint="eastAsia" w:cs="宋体" w:asciiTheme="minorEastAsia" w:hAnsiTheme="minorEastAsia" w:eastAsiaTheme="minorEastAsia"/>
          <w:color w:val="000000"/>
          <w:sz w:val="24"/>
          <w:lang w:val="zh-CN"/>
        </w:rPr>
        <w:t>1</w:t>
      </w:r>
      <w:r>
        <w:rPr>
          <w:rFonts w:hint="eastAsia" w:cs="宋体" w:asciiTheme="minorEastAsia" w:hAnsiTheme="minorEastAsia" w:eastAsiaTheme="minorEastAsia"/>
          <w:b/>
          <w:color w:val="000000"/>
          <w:sz w:val="24"/>
          <w:lang w:val="zh-CN"/>
        </w:rPr>
        <w:t>.</w:t>
      </w:r>
      <w:r>
        <w:rPr>
          <w:rFonts w:hint="eastAsia" w:cs="宋体" w:asciiTheme="minorEastAsia" w:hAnsiTheme="minorEastAsia" w:eastAsiaTheme="minorEastAsia"/>
          <w:sz w:val="24"/>
        </w:rPr>
        <w:t>评审方法：</w:t>
      </w:r>
      <w:r>
        <w:rPr>
          <w:rFonts w:hint="eastAsia" w:cs="宋体" w:asciiTheme="minorEastAsia" w:hAnsiTheme="minorEastAsia" w:eastAsiaTheme="minorEastAsia"/>
          <w:b/>
          <w:sz w:val="24"/>
          <w:u w:val="single"/>
        </w:rPr>
        <w:t>有效</w:t>
      </w:r>
      <w:r>
        <w:rPr>
          <w:rFonts w:hint="eastAsia" w:cs="宋体" w:asciiTheme="minorEastAsia" w:hAnsiTheme="minorEastAsia" w:eastAsiaTheme="minorEastAsia"/>
          <w:b/>
          <w:sz w:val="24"/>
          <w:highlight w:val="none"/>
          <w:u w:val="single"/>
        </w:rPr>
        <w:t>最低价</w:t>
      </w:r>
      <w:r>
        <w:rPr>
          <w:rFonts w:hint="eastAsia" w:cs="宋体" w:asciiTheme="minorEastAsia" w:hAnsiTheme="minorEastAsia" w:eastAsiaTheme="minorEastAsia"/>
          <w:b/>
          <w:sz w:val="24"/>
          <w:u w:val="single"/>
        </w:rPr>
        <w:t>法</w:t>
      </w:r>
      <w:r>
        <w:rPr>
          <w:rFonts w:hint="eastAsia" w:cs="宋体" w:asciiTheme="minorEastAsia" w:hAnsiTheme="minorEastAsia" w:eastAsiaTheme="minorEastAsia"/>
          <w:sz w:val="24"/>
        </w:rPr>
        <w:t>，是指报价人《响应文件》满足本项目《竞争性报价文件》所列全部实质性要求且报价</w:t>
      </w:r>
      <w:r>
        <w:rPr>
          <w:rFonts w:hint="eastAsia" w:cs="宋体" w:asciiTheme="minorEastAsia" w:hAnsiTheme="minorEastAsia" w:eastAsiaTheme="minorEastAsia"/>
          <w:sz w:val="24"/>
          <w:highlight w:val="none"/>
        </w:rPr>
        <w:t>最低的</w:t>
      </w:r>
      <w:r>
        <w:rPr>
          <w:rFonts w:hint="eastAsia" w:cs="宋体" w:asciiTheme="minorEastAsia" w:hAnsiTheme="minorEastAsia" w:eastAsiaTheme="minorEastAsia"/>
          <w:sz w:val="24"/>
        </w:rPr>
        <w:t>报价人为</w:t>
      </w:r>
      <w:r>
        <w:rPr>
          <w:rFonts w:hint="eastAsia" w:asciiTheme="minorEastAsia" w:hAnsiTheme="minorEastAsia" w:eastAsiaTheme="minorEastAsia"/>
          <w:sz w:val="24"/>
        </w:rPr>
        <w:t>成交</w:t>
      </w:r>
      <w:r>
        <w:rPr>
          <w:rFonts w:hint="eastAsia" w:ascii="宋体" w:hAnsi="宋体"/>
          <w:sz w:val="24"/>
        </w:rPr>
        <w:t>候选人</w:t>
      </w:r>
      <w:r>
        <w:rPr>
          <w:rFonts w:hint="eastAsia" w:asciiTheme="minorEastAsia" w:hAnsiTheme="minorEastAsia" w:eastAsiaTheme="minorEastAsia"/>
          <w:sz w:val="24"/>
        </w:rPr>
        <w:t>。</w:t>
      </w:r>
    </w:p>
    <w:p w14:paraId="4763FB2D">
      <w:pPr>
        <w:pStyle w:val="19"/>
        <w:spacing w:line="580" w:lineRule="exact"/>
        <w:ind w:firstLine="480" w:firstLineChars="200"/>
        <w:jc w:val="left"/>
        <w:rPr>
          <w:rFonts w:cs="宋体" w:asciiTheme="minorEastAsia" w:hAnsiTheme="minorEastAsia" w:eastAsiaTheme="minorEastAsia"/>
          <w:sz w:val="24"/>
        </w:rPr>
      </w:pPr>
      <w:r>
        <w:rPr>
          <w:rFonts w:hint="eastAsia" w:asciiTheme="minorEastAsia" w:hAnsiTheme="minorEastAsia" w:eastAsiaTheme="minorEastAsia"/>
          <w:sz w:val="24"/>
        </w:rPr>
        <w:t>2.</w:t>
      </w:r>
      <w:r>
        <w:rPr>
          <w:rFonts w:hint="eastAsia" w:asciiTheme="minorEastAsia" w:hAnsiTheme="minorEastAsia" w:eastAsiaTheme="minorEastAsia"/>
          <w:sz w:val="24"/>
          <w:szCs w:val="24"/>
        </w:rPr>
        <w:t>如两家及以上有效报价人报价相同</w:t>
      </w:r>
      <w:r>
        <w:rPr>
          <w:rFonts w:hint="eastAsia" w:asciiTheme="minorEastAsia" w:hAnsiTheme="minorEastAsia" w:eastAsiaTheme="minorEastAsia"/>
          <w:sz w:val="24"/>
          <w:szCs w:val="24"/>
          <w:highlight w:val="none"/>
        </w:rPr>
        <w:t>且最低的</w:t>
      </w:r>
      <w:r>
        <w:rPr>
          <w:rFonts w:hint="eastAsia" w:asciiTheme="minorEastAsia" w:hAnsiTheme="minorEastAsia" w:eastAsiaTheme="minorEastAsia"/>
          <w:sz w:val="24"/>
          <w:szCs w:val="24"/>
        </w:rPr>
        <w:t>，须再次进行报价，直至产生</w:t>
      </w:r>
      <w:r>
        <w:rPr>
          <w:rFonts w:hint="eastAsia" w:asciiTheme="minorEastAsia" w:hAnsiTheme="minorEastAsia" w:eastAsiaTheme="minorEastAsia"/>
          <w:sz w:val="24"/>
          <w:szCs w:val="24"/>
          <w:highlight w:val="none"/>
        </w:rPr>
        <w:t>最低报</w:t>
      </w:r>
      <w:r>
        <w:rPr>
          <w:rFonts w:hint="eastAsia" w:asciiTheme="minorEastAsia" w:hAnsiTheme="minorEastAsia" w:eastAsiaTheme="minorEastAsia"/>
          <w:sz w:val="24"/>
          <w:szCs w:val="24"/>
        </w:rPr>
        <w:t>价；</w:t>
      </w:r>
    </w:p>
    <w:p w14:paraId="2DA266B9">
      <w:pPr>
        <w:pStyle w:val="19"/>
        <w:spacing w:line="580" w:lineRule="exact"/>
        <w:ind w:firstLine="480"/>
        <w:jc w:val="left"/>
        <w:rPr>
          <w:rFonts w:cs="宋体" w:asciiTheme="minorEastAsia" w:hAnsiTheme="minorEastAsia" w:eastAsiaTheme="minorEastAsia"/>
          <w:b/>
          <w:sz w:val="24"/>
        </w:rPr>
      </w:pPr>
      <w:r>
        <w:rPr>
          <w:rFonts w:hint="eastAsia" w:asciiTheme="minorEastAsia" w:hAnsiTheme="minorEastAsia" w:eastAsiaTheme="minorEastAsia"/>
          <w:b/>
          <w:sz w:val="24"/>
          <w:szCs w:val="24"/>
        </w:rPr>
        <w:t>六、合同签订：</w:t>
      </w:r>
      <w:r>
        <w:rPr>
          <w:rFonts w:hint="eastAsia" w:asciiTheme="minorEastAsia" w:hAnsiTheme="minorEastAsia" w:eastAsiaTheme="minorEastAsia"/>
          <w:sz w:val="24"/>
          <w:szCs w:val="24"/>
        </w:rPr>
        <w:t>本项目</w:t>
      </w:r>
      <w:r>
        <w:rPr>
          <w:rFonts w:hint="eastAsia" w:cs="宋体" w:asciiTheme="minorEastAsia" w:hAnsiTheme="minorEastAsia" w:eastAsiaTheme="minorEastAsia"/>
          <w:sz w:val="24"/>
        </w:rPr>
        <w:t>成交后，甲（采购人）乙（成交供应商）双方签订附件一《合同》，乙方须严格履行合同所列相关责任和义务。</w:t>
      </w:r>
    </w:p>
    <w:p w14:paraId="3DB8742E">
      <w:pPr>
        <w:widowControl/>
        <w:spacing w:line="580" w:lineRule="exact"/>
        <w:ind w:firstLine="482" w:firstLineChars="200"/>
        <w:jc w:val="left"/>
        <w:rPr>
          <w:rFonts w:cs="宋体" w:asciiTheme="minorEastAsia" w:hAnsiTheme="minorEastAsia"/>
          <w:b/>
          <w:kern w:val="0"/>
          <w:sz w:val="24"/>
        </w:rPr>
      </w:pPr>
      <w:r>
        <w:rPr>
          <w:rFonts w:hint="eastAsia" w:cs="Times New Roman" w:asciiTheme="minorEastAsia" w:hAnsiTheme="minorEastAsia"/>
          <w:b/>
          <w:kern w:val="0"/>
          <w:sz w:val="24"/>
          <w:lang w:val="en-US" w:eastAsia="zh-CN"/>
        </w:rPr>
        <w:t>七</w:t>
      </w:r>
      <w:r>
        <w:rPr>
          <w:rFonts w:hint="eastAsia" w:cs="Times New Roman" w:asciiTheme="minorEastAsia" w:hAnsiTheme="minorEastAsia"/>
          <w:b/>
          <w:kern w:val="0"/>
          <w:sz w:val="24"/>
        </w:rPr>
        <w:t>、</w:t>
      </w:r>
      <w:r>
        <w:rPr>
          <w:rFonts w:hint="eastAsia" w:asciiTheme="minorEastAsia" w:hAnsiTheme="minorEastAsia"/>
          <w:b/>
          <w:sz w:val="24"/>
        </w:rPr>
        <w:t>响应</w:t>
      </w:r>
      <w:r>
        <w:rPr>
          <w:rFonts w:hint="eastAsia" w:cs="Times New Roman" w:asciiTheme="minorEastAsia" w:hAnsiTheme="minorEastAsia"/>
          <w:b/>
          <w:kern w:val="0"/>
          <w:sz w:val="24"/>
        </w:rPr>
        <w:t>文件提交截止时间：202</w:t>
      </w:r>
      <w:r>
        <w:rPr>
          <w:rFonts w:hint="eastAsia" w:cs="Times New Roman" w:asciiTheme="minorEastAsia" w:hAnsiTheme="minorEastAsia"/>
          <w:b/>
          <w:kern w:val="0"/>
          <w:sz w:val="24"/>
          <w:lang w:val="en-US" w:eastAsia="zh-CN"/>
        </w:rPr>
        <w:t>5</w:t>
      </w:r>
      <w:r>
        <w:rPr>
          <w:rFonts w:hint="eastAsia" w:cs="Times New Roman" w:asciiTheme="minorEastAsia" w:hAnsiTheme="minorEastAsia"/>
          <w:b/>
          <w:kern w:val="0"/>
          <w:sz w:val="24"/>
        </w:rPr>
        <w:t>年</w:t>
      </w:r>
      <w:r>
        <w:rPr>
          <w:rFonts w:hint="eastAsia" w:asciiTheme="minorEastAsia" w:hAnsiTheme="minorEastAsia"/>
          <w:b/>
          <w:kern w:val="0"/>
          <w:sz w:val="24"/>
          <w:u w:val="single"/>
        </w:rPr>
        <w:t xml:space="preserve"> </w:t>
      </w:r>
      <w:r>
        <w:rPr>
          <w:rFonts w:hint="eastAsia" w:asciiTheme="minorEastAsia" w:hAnsiTheme="minorEastAsia"/>
          <w:b/>
          <w:kern w:val="0"/>
          <w:sz w:val="24"/>
          <w:u w:val="single"/>
          <w:lang w:val="en-US" w:eastAsia="zh-CN"/>
        </w:rPr>
        <w:t>2</w:t>
      </w:r>
      <w:r>
        <w:rPr>
          <w:rFonts w:hint="eastAsia" w:asciiTheme="minorEastAsia" w:hAnsiTheme="minorEastAsia"/>
          <w:b/>
          <w:kern w:val="0"/>
          <w:sz w:val="24"/>
          <w:u w:val="single"/>
        </w:rPr>
        <w:t xml:space="preserve"> </w:t>
      </w:r>
      <w:r>
        <w:rPr>
          <w:rFonts w:hint="eastAsia" w:cs="Times New Roman" w:asciiTheme="minorEastAsia" w:hAnsiTheme="minorEastAsia"/>
          <w:b/>
          <w:kern w:val="0"/>
          <w:sz w:val="24"/>
        </w:rPr>
        <w:t>月</w:t>
      </w:r>
      <w:r>
        <w:rPr>
          <w:rFonts w:hint="eastAsia" w:asciiTheme="minorEastAsia" w:hAnsiTheme="minorEastAsia"/>
          <w:b/>
          <w:kern w:val="0"/>
          <w:sz w:val="24"/>
          <w:u w:val="single"/>
        </w:rPr>
        <w:t xml:space="preserve"> </w:t>
      </w:r>
      <w:r>
        <w:rPr>
          <w:rFonts w:hint="eastAsia" w:asciiTheme="minorEastAsia" w:hAnsiTheme="minorEastAsia"/>
          <w:b/>
          <w:kern w:val="0"/>
          <w:sz w:val="24"/>
          <w:u w:val="single"/>
          <w:lang w:val="en-US" w:eastAsia="zh-CN"/>
        </w:rPr>
        <w:t>10</w:t>
      </w:r>
      <w:r>
        <w:rPr>
          <w:rFonts w:hint="eastAsia" w:cs="Times New Roman" w:asciiTheme="minorEastAsia" w:hAnsiTheme="minorEastAsia"/>
          <w:b/>
          <w:kern w:val="0"/>
          <w:sz w:val="24"/>
        </w:rPr>
        <w:t>日</w:t>
      </w:r>
      <w:r>
        <w:rPr>
          <w:rFonts w:hint="eastAsia" w:cs="Times New Roman" w:asciiTheme="minorEastAsia" w:hAnsiTheme="minorEastAsia"/>
          <w:b/>
          <w:kern w:val="0"/>
          <w:sz w:val="24"/>
          <w:lang w:val="en-US" w:eastAsia="zh-CN"/>
        </w:rPr>
        <w:t>12:</w:t>
      </w:r>
      <w:r>
        <w:rPr>
          <w:rFonts w:hint="eastAsia" w:cs="Times New Roman" w:asciiTheme="minorEastAsia" w:hAnsiTheme="minorEastAsia"/>
          <w:b/>
          <w:kern w:val="0"/>
          <w:sz w:val="24"/>
        </w:rPr>
        <w:t>00</w:t>
      </w:r>
      <w:r>
        <w:rPr>
          <w:rFonts w:cs="Times New Roman" w:asciiTheme="minorEastAsia" w:hAnsiTheme="minorEastAsia"/>
          <w:b/>
          <w:kern w:val="0"/>
          <w:sz w:val="24"/>
        </w:rPr>
        <w:t>（如有调整，另行</w:t>
      </w:r>
      <w:r>
        <w:rPr>
          <w:rFonts w:hint="eastAsia" w:cs="Times New Roman" w:asciiTheme="minorEastAsia" w:hAnsiTheme="minorEastAsia"/>
          <w:b/>
          <w:kern w:val="0"/>
          <w:sz w:val="24"/>
        </w:rPr>
        <w:t>通知</w:t>
      </w:r>
      <w:r>
        <w:rPr>
          <w:rFonts w:cs="Times New Roman" w:asciiTheme="minorEastAsia" w:hAnsiTheme="minorEastAsia"/>
          <w:b/>
          <w:kern w:val="0"/>
          <w:sz w:val="24"/>
        </w:rPr>
        <w:t>）</w:t>
      </w:r>
      <w:bookmarkStart w:id="1" w:name="_GoBack"/>
      <w:bookmarkEnd w:id="1"/>
    </w:p>
    <w:p w14:paraId="62F84A36">
      <w:pPr>
        <w:pStyle w:val="19"/>
        <w:spacing w:line="580" w:lineRule="exact"/>
        <w:ind w:firstLine="480"/>
        <w:jc w:val="left"/>
        <w:rPr>
          <w:rFonts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    </w:t>
      </w:r>
      <w:r>
        <w:rPr>
          <w:rFonts w:hint="eastAsia" w:asciiTheme="minorEastAsia" w:hAnsiTheme="minorEastAsia"/>
          <w:b/>
          <w:sz w:val="24"/>
        </w:rPr>
        <w:t>响应</w:t>
      </w:r>
      <w:r>
        <w:rPr>
          <w:rFonts w:hint="eastAsia" w:asciiTheme="minorEastAsia" w:hAnsiTheme="minorEastAsia" w:eastAsiaTheme="minorEastAsia"/>
          <w:b/>
          <w:sz w:val="24"/>
          <w:szCs w:val="24"/>
        </w:rPr>
        <w:t>文件提交地点：</w:t>
      </w:r>
      <w:r>
        <w:rPr>
          <w:rFonts w:hint="eastAsia" w:asciiTheme="minorEastAsia" w:hAnsiTheme="minorEastAsia" w:eastAsiaTheme="minorEastAsia"/>
          <w:sz w:val="24"/>
          <w:szCs w:val="24"/>
          <w:u w:val="single"/>
        </w:rPr>
        <w:t>安徽省</w:t>
      </w:r>
      <w:r>
        <w:rPr>
          <w:rFonts w:hint="eastAsia" w:asciiTheme="minorEastAsia" w:hAnsiTheme="minorEastAsia" w:eastAsiaTheme="minorEastAsia"/>
          <w:sz w:val="24"/>
          <w:szCs w:val="24"/>
          <w:u w:val="single"/>
          <w:lang w:val="en-US" w:eastAsia="zh-CN"/>
        </w:rPr>
        <w:t>蚌埠市淮河路968号9楼营运部</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b/>
          <w:bCs/>
          <w:sz w:val="24"/>
          <w:szCs w:val="24"/>
        </w:rPr>
        <w:t xml:space="preserve"> </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 xml:space="preserve">    </w:t>
      </w:r>
      <w:r>
        <w:rPr>
          <w:rFonts w:asciiTheme="minorEastAsia" w:hAnsiTheme="minorEastAsia" w:eastAsiaTheme="minorEastAsia"/>
          <w:b/>
          <w:bCs/>
          <w:sz w:val="24"/>
          <w:szCs w:val="24"/>
        </w:rPr>
        <w:t xml:space="preserve"> </w:t>
      </w:r>
    </w:p>
    <w:p w14:paraId="404A0BBB">
      <w:pPr>
        <w:numPr>
          <w:ilvl w:val="0"/>
          <w:numId w:val="1"/>
        </w:numPr>
        <w:spacing w:line="580" w:lineRule="exact"/>
        <w:ind w:firstLine="472" w:firstLineChars="196"/>
        <w:rPr>
          <w:rFonts w:hint="eastAsia" w:asciiTheme="minorEastAsia" w:hAnsiTheme="minorEastAsia"/>
          <w:sz w:val="24"/>
        </w:rPr>
      </w:pPr>
      <w:r>
        <w:rPr>
          <w:rFonts w:hint="eastAsia" w:asciiTheme="minorEastAsia" w:hAnsiTheme="minorEastAsia"/>
          <w:b/>
          <w:bCs/>
          <w:kern w:val="0"/>
          <w:sz w:val="24"/>
        </w:rPr>
        <w:t>联系</w:t>
      </w:r>
      <w:r>
        <w:rPr>
          <w:rFonts w:hint="eastAsia" w:asciiTheme="minorEastAsia" w:hAnsiTheme="minorEastAsia"/>
          <w:b/>
          <w:kern w:val="0"/>
          <w:sz w:val="24"/>
        </w:rPr>
        <w:t>人及电话：</w:t>
      </w:r>
      <w:r>
        <w:rPr>
          <w:rFonts w:hint="eastAsia" w:asciiTheme="minorEastAsia" w:hAnsiTheme="minorEastAsia"/>
          <w:b/>
          <w:kern w:val="0"/>
          <w:sz w:val="24"/>
          <w:u w:val="single"/>
        </w:rPr>
        <w:t xml:space="preserve"> </w:t>
      </w:r>
      <w:r>
        <w:rPr>
          <w:rFonts w:hint="eastAsia" w:asciiTheme="minorEastAsia" w:hAnsiTheme="minorEastAsia"/>
          <w:b/>
          <w:kern w:val="0"/>
          <w:sz w:val="24"/>
          <w:u w:val="single"/>
          <w:lang w:val="en-US" w:eastAsia="zh-CN"/>
        </w:rPr>
        <w:t>周经理</w:t>
      </w:r>
      <w:r>
        <w:rPr>
          <w:rFonts w:hint="eastAsia" w:asciiTheme="minorEastAsia" w:hAnsiTheme="minorEastAsia"/>
          <w:b/>
          <w:kern w:val="0"/>
          <w:sz w:val="24"/>
          <w:u w:val="single"/>
        </w:rPr>
        <w:t xml:space="preserve">  </w:t>
      </w:r>
      <w:r>
        <w:rPr>
          <w:rFonts w:hint="eastAsia" w:asciiTheme="minorEastAsia" w:hAnsiTheme="minorEastAsia"/>
          <w:sz w:val="24"/>
        </w:rPr>
        <w:t xml:space="preserve"> 055</w:t>
      </w:r>
      <w:r>
        <w:rPr>
          <w:rFonts w:hint="eastAsia" w:asciiTheme="minorEastAsia" w:hAnsiTheme="minorEastAsia"/>
          <w:sz w:val="24"/>
          <w:lang w:val="en-US" w:eastAsia="zh-CN"/>
        </w:rPr>
        <w:t>2</w:t>
      </w:r>
      <w:r>
        <w:rPr>
          <w:rFonts w:hint="eastAsia" w:asciiTheme="minorEastAsia" w:hAnsiTheme="minorEastAsia"/>
          <w:sz w:val="24"/>
        </w:rPr>
        <w:t>-</w:t>
      </w:r>
      <w:r>
        <w:rPr>
          <w:rFonts w:hint="eastAsia" w:asciiTheme="minorEastAsia" w:hAnsiTheme="minorEastAsia"/>
          <w:sz w:val="24"/>
          <w:u w:val="single"/>
        </w:rPr>
        <w:t xml:space="preserve"> </w:t>
      </w:r>
      <w:r>
        <w:rPr>
          <w:rFonts w:hint="eastAsia" w:asciiTheme="minorEastAsia" w:hAnsiTheme="minorEastAsia"/>
          <w:sz w:val="24"/>
          <w:u w:val="single"/>
          <w:lang w:val="en-US" w:eastAsia="zh-CN"/>
        </w:rPr>
        <w:t>3836188</w:t>
      </w:r>
      <w:r>
        <w:rPr>
          <w:rFonts w:hint="eastAsia" w:asciiTheme="minorEastAsia" w:hAnsiTheme="minorEastAsia"/>
          <w:sz w:val="24"/>
          <w:u w:val="single"/>
        </w:rPr>
        <w:t xml:space="preserve"> </w:t>
      </w:r>
      <w:r>
        <w:rPr>
          <w:rFonts w:hint="eastAsia" w:asciiTheme="minorEastAsia" w:hAnsiTheme="minorEastAsia"/>
          <w:sz w:val="24"/>
        </w:rPr>
        <w:t>；（意向报价人如有疑问可来电垂询）</w:t>
      </w:r>
    </w:p>
    <w:p w14:paraId="0D9AE024">
      <w:pPr>
        <w:numPr>
          <w:ilvl w:val="0"/>
          <w:numId w:val="0"/>
        </w:numPr>
        <w:spacing w:line="580" w:lineRule="exact"/>
        <w:rPr>
          <w:rFonts w:hint="eastAsia" w:asciiTheme="minorEastAsia" w:hAnsiTheme="minorEastAsia"/>
          <w:sz w:val="24"/>
        </w:rPr>
      </w:pPr>
    </w:p>
    <w:p w14:paraId="555E1E0B">
      <w:pPr>
        <w:numPr>
          <w:ilvl w:val="0"/>
          <w:numId w:val="0"/>
        </w:numPr>
        <w:spacing w:line="580" w:lineRule="exact"/>
        <w:rPr>
          <w:rFonts w:hint="eastAsia" w:asciiTheme="minorEastAsia" w:hAnsiTheme="minorEastAsia"/>
          <w:sz w:val="24"/>
        </w:rPr>
      </w:pPr>
    </w:p>
    <w:p w14:paraId="6EBFBF94">
      <w:pPr>
        <w:numPr>
          <w:ilvl w:val="0"/>
          <w:numId w:val="0"/>
        </w:numPr>
        <w:spacing w:line="580" w:lineRule="exact"/>
        <w:rPr>
          <w:rFonts w:hint="eastAsia" w:asciiTheme="minorEastAsia" w:hAnsiTheme="minorEastAsia"/>
          <w:sz w:val="24"/>
        </w:rPr>
      </w:pPr>
    </w:p>
    <w:p w14:paraId="25C24838">
      <w:pPr>
        <w:numPr>
          <w:ilvl w:val="0"/>
          <w:numId w:val="0"/>
        </w:numPr>
        <w:spacing w:line="580" w:lineRule="exact"/>
        <w:rPr>
          <w:rFonts w:hint="eastAsia" w:asciiTheme="minorEastAsia" w:hAnsiTheme="minorEastAsia"/>
          <w:sz w:val="24"/>
        </w:rPr>
      </w:pPr>
    </w:p>
    <w:p w14:paraId="0D0CEE07">
      <w:pPr>
        <w:numPr>
          <w:ilvl w:val="0"/>
          <w:numId w:val="0"/>
        </w:numPr>
        <w:spacing w:line="580" w:lineRule="exact"/>
        <w:rPr>
          <w:rFonts w:hint="eastAsia" w:asciiTheme="minorEastAsia" w:hAnsiTheme="minorEastAsia"/>
          <w:sz w:val="24"/>
        </w:rPr>
      </w:pPr>
    </w:p>
    <w:p w14:paraId="31C1D233">
      <w:pPr>
        <w:spacing w:line="60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 xml:space="preserve">    </w:t>
      </w:r>
    </w:p>
    <w:p w14:paraId="54110F39">
      <w:pPr>
        <w:spacing w:line="600" w:lineRule="exact"/>
        <w:jc w:val="left"/>
        <w:rPr>
          <w:b/>
          <w:color w:val="000000"/>
          <w:sz w:val="24"/>
        </w:rPr>
      </w:pPr>
      <w:r>
        <w:rPr>
          <w:rFonts w:hint="eastAsia"/>
          <w:b/>
          <w:color w:val="000000"/>
          <w:sz w:val="24"/>
        </w:rPr>
        <w:t>附件一：</w:t>
      </w:r>
    </w:p>
    <w:p w14:paraId="5B0968F1">
      <w:pPr>
        <w:spacing w:line="440" w:lineRule="exact"/>
        <w:rPr>
          <w:rFonts w:hint="eastAsia" w:asciiTheme="minorEastAsia" w:hAnsiTheme="minorEastAsia"/>
          <w:b/>
          <w:bCs/>
          <w:sz w:val="24"/>
          <w:lang w:val="en-US" w:eastAsia="zh-CN"/>
        </w:rPr>
      </w:pPr>
    </w:p>
    <w:p w14:paraId="5388969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rPr>
      </w:pPr>
      <w:r>
        <w:rPr>
          <w:rFonts w:hint="eastAsia"/>
          <w:b/>
          <w:bCs/>
          <w:sz w:val="32"/>
          <w:szCs w:val="32"/>
        </w:rPr>
        <w:t>合肥百货大楼集团蚌埠</w:t>
      </w:r>
      <w:r>
        <w:rPr>
          <w:rFonts w:hint="eastAsia"/>
          <w:b/>
          <w:bCs/>
          <w:sz w:val="32"/>
          <w:szCs w:val="32"/>
          <w:lang w:val="en-US" w:eastAsia="zh-CN"/>
        </w:rPr>
        <w:t>百货大楼</w:t>
      </w:r>
      <w:r>
        <w:rPr>
          <w:rFonts w:hint="eastAsia"/>
          <w:b/>
          <w:bCs/>
          <w:sz w:val="32"/>
          <w:szCs w:val="32"/>
        </w:rPr>
        <w:t>有限责任公司</w:t>
      </w:r>
    </w:p>
    <w:p w14:paraId="7A02D7E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rPr>
      </w:pPr>
      <w:r>
        <w:rPr>
          <w:rFonts w:hint="eastAsia"/>
          <w:b/>
          <w:bCs/>
          <w:sz w:val="32"/>
          <w:szCs w:val="32"/>
          <w:lang w:val="en-US" w:eastAsia="zh-CN"/>
        </w:rPr>
        <w:t>2025年度广告物料制作</w:t>
      </w:r>
      <w:r>
        <w:rPr>
          <w:rFonts w:hint="eastAsia"/>
          <w:b/>
          <w:bCs/>
          <w:sz w:val="32"/>
          <w:szCs w:val="32"/>
        </w:rPr>
        <w:t>合同</w:t>
      </w:r>
    </w:p>
    <w:p w14:paraId="7F827A4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sz w:val="32"/>
          <w:szCs w:val="32"/>
        </w:rPr>
      </w:pPr>
    </w:p>
    <w:p w14:paraId="13DCC4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甲方：合肥百货大楼集团蚌埠</w:t>
      </w:r>
      <w:r>
        <w:rPr>
          <w:rFonts w:hint="eastAsia"/>
          <w:sz w:val="24"/>
          <w:szCs w:val="24"/>
          <w:lang w:val="en-US" w:eastAsia="zh-CN"/>
        </w:rPr>
        <w:t>百货大楼</w:t>
      </w:r>
      <w:r>
        <w:rPr>
          <w:rFonts w:hint="eastAsia"/>
          <w:sz w:val="24"/>
          <w:szCs w:val="24"/>
        </w:rPr>
        <w:t>有限责任公司</w:t>
      </w:r>
    </w:p>
    <w:p w14:paraId="7B398B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color w:val="000000" w:themeColor="text1"/>
          <w:sz w:val="24"/>
          <w:szCs w:val="24"/>
        </w:rPr>
        <w:t>乙方：</w:t>
      </w:r>
    </w:p>
    <w:p w14:paraId="76420BF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sz w:val="24"/>
          <w:szCs w:val="24"/>
          <w:lang w:val="en-US" w:eastAsia="zh-CN"/>
        </w:rPr>
      </w:pPr>
      <w:r>
        <w:rPr>
          <w:rFonts w:hint="eastAsia"/>
          <w:sz w:val="24"/>
          <w:szCs w:val="24"/>
        </w:rPr>
        <w:t>签订地点：</w:t>
      </w:r>
      <w:r>
        <w:rPr>
          <w:rFonts w:hint="eastAsia"/>
          <w:sz w:val="24"/>
          <w:szCs w:val="24"/>
          <w:lang w:val="en-US" w:eastAsia="zh-CN"/>
        </w:rPr>
        <w:t>蚌埠市淮河路968号</w:t>
      </w:r>
    </w:p>
    <w:p w14:paraId="77B9612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sz w:val="24"/>
          <w:szCs w:val="24"/>
          <w:lang w:val="en-US" w:eastAsia="zh-CN"/>
        </w:rPr>
      </w:pPr>
      <w:r>
        <w:rPr>
          <w:rFonts w:hint="eastAsia"/>
          <w:sz w:val="24"/>
          <w:szCs w:val="24"/>
        </w:rPr>
        <w:t>项目名称：202</w:t>
      </w:r>
      <w:r>
        <w:rPr>
          <w:rFonts w:hint="eastAsia"/>
          <w:sz w:val="24"/>
          <w:szCs w:val="24"/>
          <w:lang w:val="en-US" w:eastAsia="zh-CN"/>
        </w:rPr>
        <w:t>5</w:t>
      </w:r>
      <w:r>
        <w:rPr>
          <w:rFonts w:hint="eastAsia"/>
          <w:sz w:val="24"/>
          <w:szCs w:val="24"/>
        </w:rPr>
        <w:t>年度广告</w:t>
      </w:r>
      <w:r>
        <w:rPr>
          <w:rFonts w:hint="eastAsia"/>
          <w:sz w:val="24"/>
          <w:szCs w:val="24"/>
          <w:lang w:val="en-US" w:eastAsia="zh-CN"/>
        </w:rPr>
        <w:t>物料制作业务</w:t>
      </w:r>
    </w:p>
    <w:p w14:paraId="0D0EBE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宋体" w:asciiTheme="minorEastAsia" w:hAnsiTheme="minorEastAsia"/>
          <w:b w:val="0"/>
          <w:bCs w:val="0"/>
          <w:kern w:val="0"/>
          <w:sz w:val="24"/>
          <w:u w:val="none"/>
          <w:lang w:val="en-US" w:eastAsia="zh-CN"/>
        </w:rPr>
      </w:pPr>
      <w:r>
        <w:rPr>
          <w:rFonts w:hint="eastAsia"/>
          <w:sz w:val="24"/>
          <w:szCs w:val="24"/>
        </w:rPr>
        <w:t>项目编号：</w:t>
      </w:r>
      <w:r>
        <w:rPr>
          <w:rFonts w:hint="eastAsia" w:cs="宋体" w:asciiTheme="minorEastAsia" w:hAnsiTheme="minorEastAsia"/>
          <w:b w:val="0"/>
          <w:bCs w:val="0"/>
          <w:kern w:val="0"/>
          <w:sz w:val="24"/>
          <w:u w:val="none"/>
          <w:lang w:val="en-US" w:eastAsia="zh-CN"/>
        </w:rPr>
        <w:t>2025BDJTHW00003</w:t>
      </w:r>
    </w:p>
    <w:p w14:paraId="7B5146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宋体" w:asciiTheme="minorEastAsia" w:hAnsiTheme="minorEastAsia"/>
          <w:b w:val="0"/>
          <w:bCs w:val="0"/>
          <w:kern w:val="0"/>
          <w:sz w:val="24"/>
          <w:u w:val="none"/>
          <w:lang w:val="en-US" w:eastAsia="zh-CN"/>
        </w:rPr>
      </w:pPr>
    </w:p>
    <w:p w14:paraId="6D5F0A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经充分友好协商，本着互惠互利、共同发展的原则，依据《中华人民共和国民法典》、《中华人民共和国产品质量法》及其他有关法律、法规，在平等自愿的基础上，就甲方委托乙方提供广告宣传物料制作安装服务相关事宜协商一致，甲、乙双方签订本协议，以供遵照执行。</w:t>
      </w:r>
    </w:p>
    <w:p w14:paraId="1C83B8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一、服务内容</w:t>
      </w:r>
    </w:p>
    <w:p w14:paraId="2D98E9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甲方委托乙方进行广告宣传物料制作安装业务的设计、制作、配送、安装、拆除等工作，宣传品的具体名称、规格、材质、单价等详见本协议附件一《合同价格明细表》，乙方需按《广告物料业务联系单》(样本详见本协议附件二)，及甲方通知确定的时间及要求，完成广告宣传物料的配送等工作。</w:t>
      </w:r>
    </w:p>
    <w:p w14:paraId="7FC80B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2.《合同价格明细表》中的价格包括但不限于设计、制作、运输、安装、拆除、税金等交付甲方使用前的一切费用及风险，以及免费质保期间的所有维保费用、质保期满后的拆除费用(如有)。</w:t>
      </w:r>
      <w:r>
        <w:rPr>
          <w:rFonts w:hint="eastAsia"/>
          <w:color w:val="000000"/>
          <w:sz w:val="24"/>
          <w:szCs w:val="24"/>
        </w:rPr>
        <w:t>《合同价格明细表》中的数量为合同期内预估数量，最终按照实际发生数量按实结算。</w:t>
      </w:r>
      <w:r>
        <w:rPr>
          <w:rFonts w:hint="eastAsia"/>
          <w:sz w:val="24"/>
          <w:szCs w:val="24"/>
        </w:rPr>
        <w:t>任何因忽视或误解实际情况而导致的费用增加由乙方自行承担。合同期内，甲乙双方自行承担原材料市场价格涨跌风险，《合同价格明细表》中的单价合同期内不予调整。如因乙方提供的材料出现质量问题、供货不及时导致甲方或第三方损失，由乙方承担受害方赔偿责任，并赔偿因此给甲方造成的全部损失。</w:t>
      </w:r>
    </w:p>
    <w:p w14:paraId="621408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3.乙方需在合同约定时间内或甲方通知确定的时间内，根据本合同约定及甲方要求完成指定工作。</w:t>
      </w:r>
    </w:p>
    <w:p w14:paraId="5EF814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4.合同期</w:t>
      </w:r>
      <w:r>
        <w:rPr>
          <w:rFonts w:hint="eastAsia"/>
          <w:color w:val="000000" w:themeColor="text1"/>
          <w:sz w:val="24"/>
          <w:szCs w:val="24"/>
        </w:rPr>
        <w:t>限：合同期内采购总额为人民币</w:t>
      </w:r>
      <w:r>
        <w:rPr>
          <w:rFonts w:hint="eastAsia"/>
          <w:color w:val="000000" w:themeColor="text1"/>
          <w:sz w:val="24"/>
          <w:szCs w:val="24"/>
          <w:lang w:val="en-US" w:eastAsia="zh-CN"/>
        </w:rPr>
        <w:t xml:space="preserve">    </w:t>
      </w:r>
      <w:r>
        <w:rPr>
          <w:rFonts w:hint="eastAsia"/>
          <w:color w:val="000000" w:themeColor="text1"/>
          <w:sz w:val="24"/>
          <w:szCs w:val="24"/>
        </w:rPr>
        <w:t>元；(大写</w:t>
      </w:r>
      <w:r>
        <w:rPr>
          <w:rFonts w:hint="eastAsia"/>
          <w:color w:val="000000" w:themeColor="text1"/>
          <w:sz w:val="24"/>
          <w:szCs w:val="24"/>
          <w:lang w:val="en-US" w:eastAsia="zh-CN"/>
        </w:rPr>
        <w:t xml:space="preserve">    </w:t>
      </w:r>
      <w:r>
        <w:rPr>
          <w:rFonts w:hint="eastAsia"/>
          <w:color w:val="000000" w:themeColor="text1"/>
          <w:sz w:val="24"/>
          <w:szCs w:val="24"/>
        </w:rPr>
        <w:t>元</w:t>
      </w:r>
      <w:r>
        <w:rPr>
          <w:rFonts w:hint="eastAsia"/>
          <w:color w:val="000000" w:themeColor="text1"/>
          <w:sz w:val="24"/>
          <w:szCs w:val="24"/>
          <w:lang w:val="en-US" w:eastAsia="zh-CN"/>
        </w:rPr>
        <w:t>整</w:t>
      </w:r>
      <w:r>
        <w:rPr>
          <w:rFonts w:hint="eastAsia"/>
          <w:color w:val="000000" w:themeColor="text1"/>
          <w:sz w:val="24"/>
          <w:szCs w:val="24"/>
        </w:rPr>
        <w:t>)，采购周期</w:t>
      </w:r>
      <w:r>
        <w:rPr>
          <w:rFonts w:hint="eastAsia"/>
          <w:color w:val="000000" w:themeColor="text1"/>
          <w:sz w:val="24"/>
          <w:szCs w:val="24"/>
          <w:lang w:eastAsia="zh-CN"/>
        </w:rPr>
        <w:t>：</w:t>
      </w:r>
      <w:r>
        <w:rPr>
          <w:rFonts w:hint="eastAsia"/>
          <w:color w:val="000000" w:themeColor="text1"/>
          <w:sz w:val="24"/>
          <w:szCs w:val="24"/>
        </w:rPr>
        <w:t>自</w:t>
      </w:r>
      <w:r>
        <w:rPr>
          <w:rFonts w:hint="eastAsia"/>
          <w:color w:val="000000" w:themeColor="text1"/>
          <w:sz w:val="24"/>
          <w:szCs w:val="24"/>
          <w:lang w:val="en-US" w:eastAsia="zh-CN"/>
        </w:rPr>
        <w:t xml:space="preserve">   </w:t>
      </w:r>
      <w:r>
        <w:rPr>
          <w:rFonts w:hint="eastAsia"/>
          <w:color w:val="000000" w:themeColor="text1"/>
          <w:sz w:val="24"/>
          <w:szCs w:val="24"/>
        </w:rPr>
        <w:t>年</w:t>
      </w:r>
      <w:r>
        <w:rPr>
          <w:rFonts w:hint="eastAsia"/>
          <w:color w:val="000000" w:themeColor="text1"/>
          <w:sz w:val="24"/>
          <w:szCs w:val="24"/>
          <w:lang w:val="en-US" w:eastAsia="zh-CN"/>
        </w:rPr>
        <w:t xml:space="preserve">  </w:t>
      </w:r>
      <w:r>
        <w:rPr>
          <w:rFonts w:hint="eastAsia"/>
          <w:color w:val="000000" w:themeColor="text1"/>
          <w:sz w:val="24"/>
          <w:szCs w:val="24"/>
        </w:rPr>
        <w:t>月</w:t>
      </w:r>
      <w:r>
        <w:rPr>
          <w:rFonts w:hint="eastAsia"/>
          <w:color w:val="000000" w:themeColor="text1"/>
          <w:sz w:val="24"/>
          <w:szCs w:val="24"/>
          <w:lang w:val="en-US" w:eastAsia="zh-CN"/>
        </w:rPr>
        <w:t xml:space="preserve">  </w:t>
      </w:r>
      <w:r>
        <w:rPr>
          <w:rFonts w:hint="eastAsia"/>
          <w:color w:val="000000" w:themeColor="text1"/>
          <w:sz w:val="24"/>
          <w:szCs w:val="24"/>
        </w:rPr>
        <w:t>日至</w:t>
      </w:r>
      <w:r>
        <w:rPr>
          <w:rFonts w:hint="eastAsia"/>
          <w:color w:val="000000" w:themeColor="text1"/>
          <w:sz w:val="24"/>
          <w:szCs w:val="24"/>
          <w:lang w:val="en-US" w:eastAsia="zh-CN"/>
        </w:rPr>
        <w:t xml:space="preserve">   </w:t>
      </w:r>
      <w:r>
        <w:rPr>
          <w:rFonts w:hint="eastAsia"/>
          <w:color w:val="000000" w:themeColor="text1"/>
          <w:sz w:val="24"/>
          <w:szCs w:val="24"/>
        </w:rPr>
        <w:t>年</w:t>
      </w:r>
      <w:r>
        <w:rPr>
          <w:rFonts w:hint="eastAsia"/>
          <w:color w:val="000000" w:themeColor="text1"/>
          <w:sz w:val="24"/>
          <w:szCs w:val="24"/>
          <w:lang w:val="en-US" w:eastAsia="zh-CN"/>
        </w:rPr>
        <w:t xml:space="preserve">   </w:t>
      </w:r>
      <w:r>
        <w:rPr>
          <w:rFonts w:hint="eastAsia"/>
          <w:color w:val="000000" w:themeColor="text1"/>
          <w:sz w:val="24"/>
          <w:szCs w:val="24"/>
        </w:rPr>
        <w:t>月</w:t>
      </w:r>
      <w:r>
        <w:rPr>
          <w:rFonts w:hint="eastAsia"/>
          <w:color w:val="000000" w:themeColor="text1"/>
          <w:sz w:val="24"/>
          <w:szCs w:val="24"/>
          <w:lang w:val="en-US" w:eastAsia="zh-CN"/>
        </w:rPr>
        <w:t xml:space="preserve">   </w:t>
      </w:r>
      <w:r>
        <w:rPr>
          <w:rFonts w:hint="eastAsia"/>
          <w:color w:val="000000" w:themeColor="text1"/>
          <w:sz w:val="24"/>
          <w:szCs w:val="24"/>
        </w:rPr>
        <w:t>日，采购总额或采购周期达到前述任一条件后采购终止，待所采购的全部广告物料产品免费质保期满后</w:t>
      </w:r>
      <w:r>
        <w:rPr>
          <w:rFonts w:hint="eastAsia"/>
          <w:sz w:val="24"/>
          <w:szCs w:val="24"/>
        </w:rPr>
        <w:t>合同终止。</w:t>
      </w:r>
    </w:p>
    <w:p w14:paraId="77E2EE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5.质保期：质量保证及送货时间为短期物料3个月内免费维护，长期物料12个月以内保修；必须保证制作物料质量，不得擅自改变甲方要求、偷工减料。对甲方需求制作物料优先制作，上门取样、免费送货。对未按照甲方要求或擅自改变甲方要求而进行制作的，乙方全额承担由此造成的损失。乙方应严格遵循甲方要求的交货时间，在规定时间内将制作物料配送至甲方指定配送地点，如因乙方配送不到位导致甲方活动受影响，乙方全额承担由此造成的损失。所有制作品内容给予保密，不得外泄。</w:t>
      </w:r>
    </w:p>
    <w:p w14:paraId="7862EA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二、合作政策</w:t>
      </w:r>
    </w:p>
    <w:p w14:paraId="480AEA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合同签订后前三个月为试用期，如乙方实际制作能力及产品质量、施工工艺、配送等服务能力不符甲方要求，甲方有权选择第三方公司介入，所发生的一切费用由乙方承担。乙方应按甲方要求进行整改，如整改后仍不能满足甲方要求，甲方有权解除合同，甲方不承担任何违约责任。</w:t>
      </w:r>
    </w:p>
    <w:p w14:paraId="4A95F2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rPr>
      </w:pPr>
      <w:r>
        <w:rPr>
          <w:rFonts w:hint="eastAsia"/>
          <w:color w:val="000000"/>
          <w:sz w:val="24"/>
          <w:szCs w:val="24"/>
        </w:rPr>
        <w:t>2.每次负责制作广告宣传物料工作的具体时间、规格、材质、工艺、数量等，均应以甲方通过方式向乙双方发送的《广告宣传物料业务联系单》为准，如甲方要求的时间或其他方面有调整，则甲方应及时重新向乙方发送《广告宣传物料业务联系单》。《广告宣传物料业务联系单》与本协议具有同等法律效力。</w:t>
      </w:r>
    </w:p>
    <w:p w14:paraId="1A35DD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乙方通过接收甲方发送的《广告宣传物料业务联系单》。乙方收到《广告宣传物料业务联系单》后，应在2小时内及时响应，并按联系单内容进行制作、配送及安装等，不得拒绝，否则视为乙方违约，甲方有权解除本协议并要求乙方承担违约责任。</w:t>
      </w:r>
    </w:p>
    <w:p w14:paraId="1B0A01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甲方享受合作期间各种规格、材质等制作的最优惠政策。如乙方向其他第三方提供了比《合同价格明细表》中的单价更优惠的报价，则乙方应该提前书面通知甲方，且该优惠报价甲方应自动享受；甲方有权要求自该报价执行之日起与乙方按照优惠报价进行结算，且对于乙方优惠报价执行期间甲方已按原价格支付的费用与按优惠价格计算的费用的差额部分，甲方有权要求冲抵下一期应付乙方的费用。</w:t>
      </w:r>
    </w:p>
    <w:p w14:paraId="4DFBEE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三、履约保证金</w:t>
      </w:r>
    </w:p>
    <w:p w14:paraId="6DBC0B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1.乙方</w:t>
      </w:r>
      <w:r>
        <w:rPr>
          <w:rFonts w:hint="eastAsia"/>
          <w:color w:val="000000" w:themeColor="text1"/>
          <w:sz w:val="24"/>
          <w:szCs w:val="24"/>
        </w:rPr>
        <w:t>须在接到中标结果通知5个工作日内向甲方缴纳履约保证金，履约保证金为合同总额的</w:t>
      </w:r>
      <w:r>
        <w:rPr>
          <w:rFonts w:hint="eastAsia"/>
          <w:color w:val="000000" w:themeColor="text1"/>
          <w:sz w:val="24"/>
          <w:szCs w:val="24"/>
          <w:lang w:val="en-US" w:eastAsia="zh-CN"/>
        </w:rPr>
        <w:t>5</w:t>
      </w:r>
      <w:r>
        <w:rPr>
          <w:rFonts w:hint="eastAsia"/>
          <w:color w:val="000000" w:themeColor="text1"/>
          <w:sz w:val="24"/>
          <w:szCs w:val="24"/>
        </w:rPr>
        <w:t>%，合计人民币</w:t>
      </w:r>
      <w:r>
        <w:rPr>
          <w:rFonts w:hint="eastAsia"/>
          <w:color w:val="000000" w:themeColor="text1"/>
          <w:sz w:val="24"/>
          <w:szCs w:val="24"/>
          <w:lang w:val="en-US" w:eastAsia="zh-CN"/>
        </w:rPr>
        <w:t xml:space="preserve">   </w:t>
      </w:r>
      <w:r>
        <w:rPr>
          <w:rFonts w:hint="eastAsia"/>
          <w:color w:val="000000" w:themeColor="text1"/>
          <w:sz w:val="24"/>
          <w:szCs w:val="24"/>
        </w:rPr>
        <w:t>元，履约</w:t>
      </w:r>
      <w:r>
        <w:rPr>
          <w:rFonts w:hint="eastAsia"/>
          <w:sz w:val="24"/>
          <w:szCs w:val="24"/>
        </w:rPr>
        <w:t>保证金用以保证乙方完整妥善履行本协议的约定义务。如出现乙方违约现象，甲方有权从履约保证金中扣除相应的金额作为违约金/赔偿金等，并追偿因乙方违约给甲方带来的直接/间接损失，由此造成的履约保证金不足部分，乙方需在接到甲方通知后5天内补足差额。</w:t>
      </w:r>
    </w:p>
    <w:p w14:paraId="59D8AB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2.履约保证金退还方式：合同期限届满，同时乙方所供产品无任何质量问题、按甲方要求完成物料拆除后，甲方于30个工作日内退还履约保证金总额的100%。</w:t>
      </w:r>
    </w:p>
    <w:p w14:paraId="390C3E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rPr>
      </w:pPr>
      <w:r>
        <w:rPr>
          <w:rFonts w:hint="eastAsia"/>
          <w:color w:val="000000"/>
          <w:sz w:val="24"/>
          <w:szCs w:val="24"/>
        </w:rPr>
        <w:t>3.履约保证金转账信息：</w:t>
      </w:r>
    </w:p>
    <w:p w14:paraId="421E34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rPr>
      </w:pPr>
      <w:r>
        <w:rPr>
          <w:rFonts w:hint="eastAsia"/>
          <w:color w:val="000000"/>
          <w:sz w:val="24"/>
          <w:szCs w:val="24"/>
        </w:rPr>
        <w:t>名称：</w:t>
      </w:r>
      <w:r>
        <w:rPr>
          <w:rFonts w:hint="eastAsia"/>
          <w:color w:val="000000"/>
          <w:sz w:val="24"/>
          <w:szCs w:val="24"/>
          <w:lang w:val="en-US" w:eastAsia="zh-CN"/>
        </w:rPr>
        <w:t>合肥百货大楼集团蚌埠百货大楼有限责任公司</w:t>
      </w:r>
    </w:p>
    <w:p w14:paraId="431A75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lang w:val="en-US" w:eastAsia="zh-CN"/>
        </w:rPr>
      </w:pPr>
      <w:r>
        <w:rPr>
          <w:rFonts w:hint="eastAsia"/>
          <w:color w:val="000000"/>
          <w:sz w:val="24"/>
          <w:szCs w:val="24"/>
        </w:rPr>
        <w:t>开户行：</w:t>
      </w:r>
      <w:r>
        <w:rPr>
          <w:rFonts w:hint="eastAsia"/>
          <w:color w:val="000000"/>
          <w:sz w:val="24"/>
          <w:szCs w:val="24"/>
          <w:lang w:val="en-US" w:eastAsia="zh-CN"/>
        </w:rPr>
        <w:t>中国建设银行蚌埠分行营业部</w:t>
      </w:r>
    </w:p>
    <w:p w14:paraId="223DBE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lang w:val="en-US" w:eastAsia="zh-CN"/>
        </w:rPr>
      </w:pPr>
      <w:r>
        <w:rPr>
          <w:rFonts w:hint="eastAsia"/>
          <w:color w:val="000000"/>
          <w:sz w:val="24"/>
          <w:szCs w:val="24"/>
        </w:rPr>
        <w:t>帐号：</w:t>
      </w:r>
      <w:r>
        <w:rPr>
          <w:rFonts w:hint="eastAsia"/>
          <w:color w:val="000000"/>
          <w:sz w:val="24"/>
          <w:szCs w:val="24"/>
          <w:lang w:val="en-US" w:eastAsia="zh-CN"/>
        </w:rPr>
        <w:t>34001628608050126729-0002</w:t>
      </w:r>
    </w:p>
    <w:p w14:paraId="5748DA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sz w:val="24"/>
          <w:szCs w:val="24"/>
        </w:rPr>
      </w:pPr>
      <w:r>
        <w:rPr>
          <w:rFonts w:hint="eastAsia"/>
          <w:color w:val="000000"/>
          <w:sz w:val="24"/>
          <w:szCs w:val="24"/>
        </w:rPr>
        <w:t>(请注明“</w:t>
      </w:r>
      <w:r>
        <w:rPr>
          <w:rFonts w:hint="eastAsia"/>
          <w:color w:val="000000"/>
          <w:sz w:val="24"/>
          <w:szCs w:val="24"/>
          <w:lang w:val="en-US" w:eastAsia="zh-CN"/>
        </w:rPr>
        <w:t>2025年度广告物料制作业务</w:t>
      </w:r>
      <w:r>
        <w:rPr>
          <w:rFonts w:hint="eastAsia"/>
          <w:color w:val="000000"/>
          <w:sz w:val="24"/>
          <w:szCs w:val="24"/>
        </w:rPr>
        <w:t>履约保证金”)</w:t>
      </w:r>
    </w:p>
    <w:p w14:paraId="791C22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四、费用结算及付款方式</w:t>
      </w:r>
    </w:p>
    <w:p w14:paraId="5A5585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1.付款周期：</w:t>
      </w:r>
    </w:p>
    <w:p w14:paraId="4F6B34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1.1乙方设计制作安装完成后应申请甲方验收，初步验收合格的双方应签署《广告宣传物料业务初步验收单》。</w:t>
      </w:r>
      <w:r>
        <w:rPr>
          <w:rFonts w:hint="eastAsia"/>
          <w:color w:val="000000"/>
          <w:sz w:val="24"/>
          <w:szCs w:val="24"/>
        </w:rPr>
        <w:t>每三个月为一个周期结账一次</w:t>
      </w:r>
      <w:r>
        <w:rPr>
          <w:rFonts w:hint="eastAsia"/>
          <w:sz w:val="24"/>
          <w:szCs w:val="24"/>
        </w:rPr>
        <w:t>，乙方将账单按照要求整理、汇总报送甲方。甲方初步核验账单签收是否合规有效(如初步验收单须有甲方相关人员签名确认签收，等等)，否则不予接收并退回。甲方签收合规有效账单之日起15个工作日完成初步审核，出具初审结果或整改通知单，以书面形式告知乙方。</w:t>
      </w:r>
    </w:p>
    <w:p w14:paraId="2A27D4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2.付款：</w:t>
      </w:r>
    </w:p>
    <w:p w14:paraId="352DEE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color w:val="000000"/>
          <w:sz w:val="24"/>
          <w:szCs w:val="24"/>
        </w:rPr>
        <w:t>甲方自收到乙方完整合格的结算材料后30个工作日内，支付100%货款</w:t>
      </w:r>
      <w:r>
        <w:rPr>
          <w:rFonts w:hint="eastAsia"/>
          <w:color w:val="000000"/>
          <w:sz w:val="24"/>
          <w:szCs w:val="24"/>
          <w:lang w:eastAsia="zh-CN"/>
        </w:rPr>
        <w:t>，其中30 %货款由以百大集团预付卡形式支付（注：甲方支付30 %预付卡给乙方）</w:t>
      </w:r>
      <w:r>
        <w:rPr>
          <w:rFonts w:hint="eastAsia"/>
          <w:color w:val="000000"/>
          <w:sz w:val="24"/>
          <w:szCs w:val="24"/>
        </w:rPr>
        <w:t>。</w:t>
      </w:r>
      <w:r>
        <w:rPr>
          <w:rFonts w:hint="eastAsia"/>
          <w:sz w:val="24"/>
          <w:szCs w:val="24"/>
        </w:rPr>
        <w:t>结算材料不完整、不合格或乙方未提供增值税专用发票的，甲方有权拒绝付款，且不构成违约。</w:t>
      </w:r>
    </w:p>
    <w:p w14:paraId="415F32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3.结算资料包括:</w:t>
      </w:r>
    </w:p>
    <w:p w14:paraId="60EAB2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3.1本协议及有效的附加协议</w:t>
      </w:r>
    </w:p>
    <w:p w14:paraId="7C4B70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3.2由甲方相关人员(广告宣传物料申请或使用部门)签字或盖章后的项目费用报表及签字确认的《广告宣传物料业务初步验收单》；</w:t>
      </w:r>
    </w:p>
    <w:p w14:paraId="12A645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3.3乙方提供甲方确认签字账单和税务部门正规增值税专用发票。</w:t>
      </w:r>
    </w:p>
    <w:p w14:paraId="09D505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3.4上述结算账款材料送达交接单一式二份，甲方一份，乙方一份，交接单上附发票复印件。</w:t>
      </w:r>
    </w:p>
    <w:p w14:paraId="453B84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rPr>
      </w:pPr>
      <w:r>
        <w:rPr>
          <w:rFonts w:hint="eastAsia"/>
          <w:color w:val="000000"/>
          <w:sz w:val="24"/>
          <w:szCs w:val="24"/>
        </w:rPr>
        <w:t>4.甲方开票信息：</w:t>
      </w:r>
    </w:p>
    <w:p w14:paraId="6458E9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lang w:val="en-US" w:eastAsia="zh-CN"/>
        </w:rPr>
      </w:pPr>
      <w:r>
        <w:rPr>
          <w:rFonts w:hint="eastAsia"/>
          <w:color w:val="000000"/>
          <w:sz w:val="24"/>
          <w:szCs w:val="24"/>
        </w:rPr>
        <w:t>【账户名称】</w:t>
      </w:r>
      <w:r>
        <w:rPr>
          <w:rFonts w:hint="eastAsia"/>
          <w:color w:val="000000"/>
          <w:sz w:val="24"/>
          <w:szCs w:val="24"/>
          <w:lang w:val="en-US" w:eastAsia="zh-CN"/>
        </w:rPr>
        <w:t>合肥百货大楼集团蚌埠百货大楼有限责任公司</w:t>
      </w:r>
    </w:p>
    <w:p w14:paraId="1BCF44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lang w:val="en-US" w:eastAsia="zh-CN"/>
        </w:rPr>
      </w:pPr>
      <w:r>
        <w:rPr>
          <w:rFonts w:hint="eastAsia"/>
          <w:color w:val="000000"/>
          <w:sz w:val="24"/>
          <w:szCs w:val="24"/>
        </w:rPr>
        <w:t>【税号】</w:t>
      </w:r>
      <w:r>
        <w:rPr>
          <w:rFonts w:hint="eastAsia"/>
          <w:color w:val="000000"/>
          <w:sz w:val="24"/>
          <w:szCs w:val="24"/>
          <w:lang w:val="en-US" w:eastAsia="zh-CN"/>
        </w:rPr>
        <w:t>913403001498762621</w:t>
      </w:r>
    </w:p>
    <w:p w14:paraId="2549B5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rPr>
      </w:pPr>
      <w:r>
        <w:rPr>
          <w:rFonts w:hint="eastAsia"/>
          <w:color w:val="000000"/>
          <w:sz w:val="24"/>
          <w:szCs w:val="24"/>
        </w:rPr>
        <w:t>【开户银行】</w:t>
      </w:r>
      <w:r>
        <w:rPr>
          <w:rFonts w:hint="eastAsia"/>
          <w:color w:val="000000"/>
          <w:sz w:val="24"/>
          <w:szCs w:val="24"/>
          <w:lang w:val="en-US" w:eastAsia="zh-CN"/>
        </w:rPr>
        <w:t>中国建设银行蚌埠分行营业部</w:t>
      </w:r>
    </w:p>
    <w:p w14:paraId="515EA7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lang w:val="en-US" w:eastAsia="zh-CN"/>
        </w:rPr>
      </w:pPr>
      <w:r>
        <w:rPr>
          <w:rFonts w:hint="eastAsia"/>
          <w:color w:val="000000"/>
          <w:sz w:val="24"/>
          <w:szCs w:val="24"/>
        </w:rPr>
        <w:t>【银行账号】</w:t>
      </w:r>
      <w:r>
        <w:rPr>
          <w:rFonts w:hint="eastAsia"/>
          <w:color w:val="000000"/>
          <w:sz w:val="24"/>
          <w:szCs w:val="24"/>
          <w:lang w:val="en-US" w:eastAsia="zh-CN"/>
        </w:rPr>
        <w:t>34001628608050126729-0002</w:t>
      </w:r>
    </w:p>
    <w:p w14:paraId="294E70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rPr>
      </w:pPr>
      <w:r>
        <w:rPr>
          <w:rFonts w:hint="eastAsia"/>
          <w:color w:val="000000"/>
          <w:sz w:val="24"/>
          <w:szCs w:val="24"/>
        </w:rPr>
        <w:t>【地址、电话】</w:t>
      </w:r>
      <w:r>
        <w:rPr>
          <w:rFonts w:hint="eastAsia"/>
          <w:color w:val="000000"/>
          <w:sz w:val="24"/>
          <w:szCs w:val="24"/>
          <w:lang w:val="en-US" w:eastAsia="zh-CN"/>
        </w:rPr>
        <w:t>蚌埠市淮河路968号  0552-3836113</w:t>
      </w:r>
    </w:p>
    <w:p w14:paraId="2F42AB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FF0000"/>
          <w:sz w:val="24"/>
          <w:szCs w:val="24"/>
        </w:rPr>
      </w:pPr>
    </w:p>
    <w:p w14:paraId="0674FA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rPr>
      </w:pPr>
      <w:r>
        <w:rPr>
          <w:rFonts w:hint="eastAsia"/>
          <w:color w:val="000000" w:themeColor="text1"/>
          <w:sz w:val="24"/>
          <w:szCs w:val="24"/>
        </w:rPr>
        <w:t>5.乙方开票信息：</w:t>
      </w:r>
    </w:p>
    <w:p w14:paraId="5280323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rPr>
      </w:pPr>
      <w:r>
        <w:rPr>
          <w:rFonts w:hint="eastAsia"/>
          <w:color w:val="000000" w:themeColor="text1"/>
          <w:sz w:val="24"/>
          <w:szCs w:val="24"/>
        </w:rPr>
        <w:t>【账户名称】</w:t>
      </w:r>
    </w:p>
    <w:p w14:paraId="52562D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rPr>
      </w:pPr>
      <w:r>
        <w:rPr>
          <w:rFonts w:hint="eastAsia"/>
          <w:color w:val="000000" w:themeColor="text1"/>
          <w:sz w:val="24"/>
          <w:szCs w:val="24"/>
        </w:rPr>
        <w:t>【开户银行】</w:t>
      </w:r>
    </w:p>
    <w:p w14:paraId="047497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rPr>
      </w:pPr>
      <w:r>
        <w:rPr>
          <w:rFonts w:hint="eastAsia"/>
          <w:color w:val="000000" w:themeColor="text1"/>
          <w:sz w:val="24"/>
          <w:szCs w:val="24"/>
        </w:rPr>
        <w:t>【银行账号】</w:t>
      </w:r>
    </w:p>
    <w:p w14:paraId="56B2C9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rPr>
      </w:pPr>
      <w:r>
        <w:rPr>
          <w:rFonts w:hint="eastAsia"/>
          <w:color w:val="000000" w:themeColor="text1"/>
          <w:sz w:val="24"/>
          <w:szCs w:val="24"/>
        </w:rPr>
        <w:t>发票：【注明发票类型、发票内容、税率】</w:t>
      </w:r>
    </w:p>
    <w:p w14:paraId="6F855C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F707F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乙方如更改账户，应提前14个工作日以书面形式通知甲方；由于乙方未按照本协议规定通知甲方而造成的损失由乙方自行全部承担。</w:t>
      </w:r>
    </w:p>
    <w:p w14:paraId="76C221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五、验收标准</w:t>
      </w:r>
    </w:p>
    <w:p w14:paraId="49521F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1.乙方制作安装的广告物料宣传品必须符合行业内相关的技术标准和规范，满足甲方对宣传品的质量要求，做到与样品内容无差别、材质无误、墨色均匀、尺寸划一、包装结实等。</w:t>
      </w:r>
    </w:p>
    <w:p w14:paraId="63A045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2.乙方完成广告宣传物料的设计制作安装，申请甲方验收，甲方应及时组织有关人员对广告宣传物料的材质、规格、尺寸、数量、内容等进行验收，经</w:t>
      </w:r>
      <w:r>
        <w:rPr>
          <w:rFonts w:hint="eastAsia"/>
          <w:color w:val="000000"/>
          <w:sz w:val="24"/>
          <w:szCs w:val="24"/>
        </w:rPr>
        <w:t>验收无误后甲方签字确认《广告宣传物料业务初步验收单》。《广告宣传物料业务初步验收单》为乙方交付安装的广告宣传物料已经甲方初步验收合格的唯一证明，</w:t>
      </w:r>
      <w:r>
        <w:rPr>
          <w:rFonts w:hint="eastAsia"/>
          <w:sz w:val="24"/>
          <w:szCs w:val="24"/>
        </w:rPr>
        <w:t>但该验收仅是对广告宣传物料的形式验收，因广告宣传物料本身质量及设计、制作、安装等问题造成甲方及第三人人身伤害及财产损失的，乙方负责处理并承担全部责任，包括赔偿因此给甲方造成的全部损失。</w:t>
      </w:r>
    </w:p>
    <w:p w14:paraId="67AC71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六、送货方式及风险承担</w:t>
      </w:r>
    </w:p>
    <w:p w14:paraId="7A0D13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乙方制作完成的广告宣传物料由乙方运输至甲方指定交付地点，乙方并应对广告宣传物料成品妥善包装，以便于运输及保管。运输费用由乙方自行承担。广告宣传物料在制作完毕、交付甲方且经甲方初步验收合格前毁损灭失的风险由乙方承担。宣传品在制作完毕、交付甲方且经甲方初步验收合格后毁损灭失的风险由甲方承担。</w:t>
      </w:r>
    </w:p>
    <w:p w14:paraId="2893CE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sz w:val="24"/>
          <w:szCs w:val="24"/>
        </w:rPr>
      </w:pPr>
      <w:r>
        <w:rPr>
          <w:rFonts w:hint="eastAsia"/>
          <w:color w:val="000000"/>
          <w:sz w:val="24"/>
          <w:szCs w:val="24"/>
        </w:rPr>
        <w:t>2.交付地点：甲方通知指定的地点。</w:t>
      </w:r>
    </w:p>
    <w:p w14:paraId="4443AB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3.由于乙方原因没有及时交付，导致宣传品意外损失、毁损的，乙方自行承担全部责任。</w:t>
      </w:r>
    </w:p>
    <w:p w14:paraId="7DBFB9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七、双方权利与义务</w:t>
      </w:r>
    </w:p>
    <w:p w14:paraId="0D284E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(一)甲方权利与义务：</w:t>
      </w:r>
    </w:p>
    <w:p w14:paraId="36EC26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1.甲方有自主决定广告物料宣传品的制作与否及宣传品制作的时间、规格、材质、数量等的权利。</w:t>
      </w:r>
    </w:p>
    <w:p w14:paraId="3855A2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甲方有权评估乙方的资质和能力，并可就制作的过程随时进行监控；3.甲方有义务对乙方给予的价格折扣予以保密；4.甲方若发现乙方未按本协议第二条约定的最优惠价格向甲方提供制作配送服务，甲方有权要求按最低的价格与乙方进行结算；</w:t>
      </w:r>
    </w:p>
    <w:p w14:paraId="5D2951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如因宣传品的制作需要，甲方可向乙方提供制作画面所需的图文资料或设计样稿(知识产权归甲方所有，未经甲方书面同意，乙方不得擅自使用或许可他人使用)，并有权提出具体的制作要求；</w:t>
      </w:r>
    </w:p>
    <w:p w14:paraId="53B09C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4</w:t>
      </w:r>
      <w:r>
        <w:rPr>
          <w:rFonts w:hint="eastAsia"/>
          <w:sz w:val="24"/>
          <w:szCs w:val="24"/>
        </w:rPr>
        <w:t>.在乙方严格履行了本协议约定义务的情况下，甲方应严格按照本协议要求的付款时间和金额及时支付有关款项；</w:t>
      </w:r>
    </w:p>
    <w:p w14:paraId="05E40A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5</w:t>
      </w:r>
      <w:r>
        <w:rPr>
          <w:rFonts w:hint="eastAsia"/>
          <w:sz w:val="24"/>
          <w:szCs w:val="24"/>
        </w:rPr>
        <w:t>.乙方制作的广告物料宣传品如发生质量问题，甲方于3个工作日内向乙方以书面形式提出，乙方负责宣传品的退、换货，全部费用由乙方承担；</w:t>
      </w:r>
    </w:p>
    <w:p w14:paraId="3B4BBD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6</w:t>
      </w:r>
      <w:r>
        <w:rPr>
          <w:rFonts w:hint="eastAsia"/>
          <w:sz w:val="24"/>
          <w:szCs w:val="24"/>
        </w:rPr>
        <w:t>.因乙方违反国家法律、法规的有关规定，被执法机关查处取消经营资格的，甲方有权解除本协议且不构成违约；</w:t>
      </w:r>
    </w:p>
    <w:p w14:paraId="2A9AD5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7</w:t>
      </w:r>
      <w:r>
        <w:rPr>
          <w:rFonts w:hint="eastAsia"/>
          <w:sz w:val="24"/>
          <w:szCs w:val="24"/>
        </w:rPr>
        <w:t>.甲方若对乙方工作成效及工作成果不满意，有权要求乙方整改，乙方应于三日内按甲方要求完成整改并将整改成果提交甲方，若乙方三日内未完成整改并将符合甲方要求的整改成果提交甲方、或经两次整改仍未达到甲方要求，甲方有权解除本协议。</w:t>
      </w:r>
    </w:p>
    <w:p w14:paraId="7DFA3C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8</w:t>
      </w:r>
      <w:r>
        <w:rPr>
          <w:rFonts w:hint="eastAsia"/>
          <w:sz w:val="24"/>
          <w:szCs w:val="24"/>
        </w:rPr>
        <w:t>.乙方有下列行为的，应被视为违约，甲方有权自履约保证金中扣除10%，作为向乙方收取的违约金：</w:t>
      </w:r>
    </w:p>
    <w:p w14:paraId="3CD859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8.</w:t>
      </w:r>
      <w:r>
        <w:rPr>
          <w:rFonts w:hint="eastAsia"/>
          <w:sz w:val="24"/>
          <w:szCs w:val="24"/>
        </w:rPr>
        <w:t>1向甲方提供制作服务过程中弄虚作假、多计费用、以次充好的；</w:t>
      </w:r>
    </w:p>
    <w:p w14:paraId="5BBABE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8</w:t>
      </w:r>
      <w:r>
        <w:rPr>
          <w:rFonts w:hint="eastAsia"/>
          <w:sz w:val="24"/>
          <w:szCs w:val="24"/>
        </w:rPr>
        <w:t>.2因乙方自身原因拒绝承接广告物料宣传品的制作业务的；</w:t>
      </w:r>
    </w:p>
    <w:p w14:paraId="64B03A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8</w:t>
      </w:r>
      <w:r>
        <w:rPr>
          <w:rFonts w:hint="eastAsia"/>
          <w:sz w:val="24"/>
          <w:szCs w:val="24"/>
        </w:rPr>
        <w:t>.3未履行或为完整履行本协议约定的其他义务的。</w:t>
      </w:r>
    </w:p>
    <w:p w14:paraId="5CB005A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9</w:t>
      </w:r>
      <w:r>
        <w:rPr>
          <w:rFonts w:hint="eastAsia"/>
          <w:sz w:val="24"/>
          <w:szCs w:val="24"/>
        </w:rPr>
        <w:t>.合作期限内，甲方有权随时解除本合同，但应提前30日书面通知乙方，甲方不承担违约责任。本合同的提前终止不影响双方于本合同提前终止日之前根据本合同已产生的权利和义务。</w:t>
      </w:r>
    </w:p>
    <w:p w14:paraId="52F653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(二)乙方权利与义务：</w:t>
      </w:r>
    </w:p>
    <w:p w14:paraId="691C73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1.乙方需按甲方要求进行广告宣传物料的制作与配送交付，确保完成时间、数量和效果符合甲方要求及甲方已确认的样稿或样品；</w:t>
      </w:r>
    </w:p>
    <w:p w14:paraId="091B84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2.乙方应确保广告宣传物料的制作和材质可靠、安装牢固，并符合国家有关规定和标准，如因质量问题对甲方造成损失，责任由乙方全部承担；</w:t>
      </w:r>
    </w:p>
    <w:p w14:paraId="24E4B2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乙方从甲方处获取的非公开信息均属于保密信息，未经甲方许可乙方不得向任何第三方披露或公开，亦不得用于本协议之外目的。乙方需妥善保管甲方提供的各类设计资料，特别是有关商场、品牌类等相关促销信息的文件资料不外泄，否则，乙方需承担由此引起的一切经济损失，同时甲方保留追究乙方法律责任的权利；</w:t>
      </w:r>
    </w:p>
    <w:p w14:paraId="0F4988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乙方应合法用工，依法与其人员签订劳动合同并为其缴纳社会保险等，自行负责工作过程中其人员的人身及财产安全，甲方不对此承担任何责任。乙方应对工作人员进行安全培训，制定安全措施，做好制作、配送及安装工作过程中的安全防护措施，保证乙方工作人员接受了合理的安全培训和具备合格的资质、技能，并加强施工现场安全管理。乙方为甲方提供本合同项下的服务期间若发生安全事故导致的乙方或乙方员工(包括临时雇佣的人员)自身、甲方人员或任何第三方人身伤害、财产损失的，均由乙方负责处理并承担全部责任；若甲方因此遭受处罚、纠纷、诉讼等，乙方应赔偿甲方因此遭受的全部损失。</w:t>
      </w:r>
    </w:p>
    <w:p w14:paraId="61B531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5.乙方须保证优质高效地完成甲方委托事项，并成立由乙方主要业务骨干组成的专门工作小组，专门负责甲方委托事项的完成；</w:t>
      </w:r>
    </w:p>
    <w:p w14:paraId="46AED3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6.乙方应于每次制作配送前免费提供样品供甲方确认并封存，并由甲方保管样品作为验收标准之一；</w:t>
      </w:r>
    </w:p>
    <w:p w14:paraId="08D955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7.乙方有权要求甲方依法全面履行协议并准时付款；8.乙方履行本合同如广告物料宣传品的制作配送事宜需办理政府审批手续的，则由乙方负责取得政府有关部门的相关审批手续，因未报批或乙方资质问题产生的责任，由乙方独自承担；</w:t>
      </w:r>
    </w:p>
    <w:p w14:paraId="799029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8</w:t>
      </w:r>
      <w:r>
        <w:rPr>
          <w:rFonts w:hint="eastAsia"/>
          <w:sz w:val="24"/>
          <w:szCs w:val="24"/>
        </w:rPr>
        <w:t>.乙方应独立完成本协议约定工作内容，未经甲方事先书面同意，不得将本协议项下约定的部分或全部义务交由第三方完成；</w:t>
      </w:r>
    </w:p>
    <w:p w14:paraId="3D635D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9</w:t>
      </w:r>
      <w:r>
        <w:rPr>
          <w:rFonts w:hint="eastAsia"/>
          <w:sz w:val="24"/>
          <w:szCs w:val="24"/>
        </w:rPr>
        <w:t>.乙方须在《广告宣传物料业务联系单》约定的时间内完成甲方要求的制作配送、安装等工作，乙方如未在规定时间内完成，甲方有权拒付当次服务费，并追究乙方违约责任。</w:t>
      </w:r>
    </w:p>
    <w:p w14:paraId="35257B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八、知识产权</w:t>
      </w:r>
    </w:p>
    <w:p w14:paraId="5CA1C9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乙方对其提供工作成果的合法性、安全性负责，保证在为甲方提供服务的过程中，不侵犯任何第三方的知识产权及其它权益，若有类似事件发生，乙方应负责对外交涉、处理，并承担全部经济、法律责任，若给甲方造成损失的(包括但不限于第三方索赔损失)，乙方应据实赔偿甲方损失。</w:t>
      </w:r>
    </w:p>
    <w:p w14:paraId="0778B88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2.乙方为履行本协议所完成的创意、设计、制作等全部工作成果(包括半成</w:t>
      </w:r>
    </w:p>
    <w:p w14:paraId="3FEDD6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品)的知识产权全部归甲方所有，甲方有权自行决定进行使用及处置；未经甲方事先书面同意，乙方不得使用或处置。</w:t>
      </w:r>
    </w:p>
    <w:p w14:paraId="1ABD9C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甲方向乙方提供的宣传品样稿等文件资料所包含的创意、设计、图形、图片、文字，无论是否经过乙方更改，其知识产权均归甲方所有，未经甲方事先书面同意，乙方不得为本协议之外的目的自行使用或允许第三方使用，否则每发生一次，乙方应向甲方支付人民币5万元的违约金，若由此造成的实际损失超过违约金的，按实际损失予以赔偿。</w:t>
      </w:r>
    </w:p>
    <w:p w14:paraId="2D792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九、违约责任</w:t>
      </w:r>
    </w:p>
    <w:p w14:paraId="38B2CD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1.因乙方原因导致广告宣传物料制作错误，甲方有权要求乙方重新制作配送、安装，乙方应按甲方要求重新制作配送、安装，乙方若逾期制作配送、安装，应承担逾期制作配送、安装的违约责任。</w:t>
      </w:r>
    </w:p>
    <w:p w14:paraId="04040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2.乙方未在甲方要求的时间内制作配送、安装的，每逾期1天，需承担当次服务费的30%的违约金；累计逾期超过3天，甲方有权拒付当次服务费用，且乙方需承担本合同第一条第4款约定的合同期内采购总额的</w:t>
      </w:r>
      <w:r>
        <w:rPr>
          <w:rFonts w:hint="eastAsia"/>
          <w:sz w:val="24"/>
          <w:szCs w:val="24"/>
          <w:lang w:val="en-US" w:eastAsia="zh-CN"/>
        </w:rPr>
        <w:t>10</w:t>
      </w:r>
      <w:r>
        <w:rPr>
          <w:rFonts w:hint="eastAsia"/>
          <w:sz w:val="24"/>
          <w:szCs w:val="24"/>
        </w:rPr>
        <w:t>%的违约金，并赔偿因此给甲方造成的全部损失(损失依据活动方案逾期达标效果与实际经营效果差额收益确定)；乙方制作配送、安装累计逾期超过天，甲方还有权单方解除合同且不予退还乙方缴纳的履约保证金。</w:t>
      </w:r>
    </w:p>
    <w:p w14:paraId="34A5EB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3.乙方在宣传品材质、工艺等方面未达到甲方要求的，应按照甲方要求给予纠正，赔偿甲方因此遭受的全部损失，并向甲方支付当次服务费100%的违约金。</w:t>
      </w:r>
    </w:p>
    <w:p w14:paraId="3DE354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4.乙方不得以零星供货为理由拒绝甲方的服务要求。乙方因零星供货为由拒绝为甲方提供服务的，甲方有权聘请第三方公司提供服务，所需费用由乙方承担；乙方累计超过</w:t>
      </w:r>
      <w:r>
        <w:rPr>
          <w:rFonts w:hint="eastAsia"/>
          <w:sz w:val="24"/>
          <w:szCs w:val="24"/>
          <w:lang w:val="en-US" w:eastAsia="zh-CN"/>
        </w:rPr>
        <w:t>两</w:t>
      </w:r>
      <w:r>
        <w:rPr>
          <w:rFonts w:hint="eastAsia"/>
          <w:sz w:val="24"/>
          <w:szCs w:val="24"/>
        </w:rPr>
        <w:t>次拒绝为甲方提供服务的，甲方有权解除合同且不承担任何违约责任，不予退还乙方缴纳的履约保证金，且乙方应支付违约金为本合同第一条第4款约定的合同期内采购总额</w:t>
      </w:r>
      <w:r>
        <w:rPr>
          <w:rFonts w:hint="eastAsia"/>
          <w:sz w:val="24"/>
          <w:szCs w:val="24"/>
          <w:lang w:val="en-US" w:eastAsia="zh-CN"/>
        </w:rPr>
        <w:t>10</w:t>
      </w:r>
      <w:r>
        <w:rPr>
          <w:rFonts w:hint="eastAsia"/>
          <w:sz w:val="24"/>
          <w:szCs w:val="24"/>
        </w:rPr>
        <w:t>%。</w:t>
      </w:r>
    </w:p>
    <w:p w14:paraId="68663E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5.违约金从结算的进度款中直接扣除。</w:t>
      </w:r>
    </w:p>
    <w:p w14:paraId="1D9901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十、协议的终止</w:t>
      </w:r>
    </w:p>
    <w:p w14:paraId="1757BA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出现下列情形之一，本合同终止；</w:t>
      </w:r>
    </w:p>
    <w:p w14:paraId="5D1850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1.本合同期限届满。</w:t>
      </w:r>
    </w:p>
    <w:p w14:paraId="481FEF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2.本合同期限届满前，经双方协商同意终止本协议。</w:t>
      </w:r>
    </w:p>
    <w:p w14:paraId="7237FC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3.如本项目在运营过程中，遇到不可抗力因素。</w:t>
      </w:r>
    </w:p>
    <w:p w14:paraId="5FDD9A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如有任何一方欲提前终止此合同，需提前三十天书面通知对方，经对方书面同意后，自通知之日起三十日届满时，本合同终止。乙方因自身原因不能履行合</w:t>
      </w:r>
    </w:p>
    <w:p w14:paraId="0254F0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同而申请提前终止合同的，还应向甲方支付违约金为。本合同的提前终止不应影响双方于本合同提前终止日之前根据本合同已产生的权利和义务。</w:t>
      </w:r>
    </w:p>
    <w:p w14:paraId="4345CC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十一、不可抗力</w:t>
      </w:r>
    </w:p>
    <w:p w14:paraId="446A4F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由于不能预见的不可抗力事件，致使本协议不能履行或不能完全履行时，一方对另一方的损失不承担责任。遇有上述不可抗力事件的一方，应立即将事件情况书面通知对方，并应于10日内提出事件详情及协议不能履行或不能完全履行、或需要延期履行的理由，以及政府部门开据有效的证明文件。按照事件对协议的履行的影响程度，由双方协商决定是否继续履行本协议或终止协议。</w:t>
      </w:r>
    </w:p>
    <w:p w14:paraId="790812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十二、其他约定</w:t>
      </w:r>
    </w:p>
    <w:p w14:paraId="66E665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1.甲方乙方在履行本合同过程中发生的所有争议均应以友好方式协商解决，如协商不成，任何一方均可向甲方住所地人民法院提起诉讼。</w:t>
      </w:r>
    </w:p>
    <w:p w14:paraId="5B2DD0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2.在争议持续期间，除争议部分外甲乙双方应当继续履行本合同其余部分。</w:t>
      </w:r>
    </w:p>
    <w:p w14:paraId="6572E3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3.本合同未尽事宜，甲乙双方协商签署补充协议，与本合同具有同等法律效力。</w:t>
      </w:r>
    </w:p>
    <w:p w14:paraId="3387BE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4.本合同正本一式</w:t>
      </w:r>
      <w:r>
        <w:rPr>
          <w:rFonts w:hint="eastAsia"/>
          <w:sz w:val="24"/>
          <w:szCs w:val="24"/>
          <w:lang w:val="en-US" w:eastAsia="zh-CN"/>
        </w:rPr>
        <w:t>四</w:t>
      </w:r>
      <w:r>
        <w:rPr>
          <w:rFonts w:hint="eastAsia"/>
          <w:sz w:val="24"/>
          <w:szCs w:val="24"/>
        </w:rPr>
        <w:t>份，甲方</w:t>
      </w:r>
      <w:r>
        <w:rPr>
          <w:rFonts w:hint="eastAsia"/>
          <w:sz w:val="24"/>
          <w:szCs w:val="24"/>
          <w:lang w:val="en-US" w:eastAsia="zh-CN"/>
        </w:rPr>
        <w:t>叁</w:t>
      </w:r>
      <w:r>
        <w:rPr>
          <w:rFonts w:hint="eastAsia"/>
          <w:sz w:val="24"/>
          <w:szCs w:val="24"/>
        </w:rPr>
        <w:t>份，乙方壹份，经双方授权代表签字并加盖公章之日起生效。</w:t>
      </w:r>
    </w:p>
    <w:p w14:paraId="573BD8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5.本协议附件为本协议不可分割的组成部分，与本协议文本具有相同的法律效力：</w:t>
      </w:r>
    </w:p>
    <w:p w14:paraId="0D82C2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r>
        <w:rPr>
          <w:rFonts w:hint="eastAsia"/>
          <w:sz w:val="24"/>
          <w:szCs w:val="24"/>
        </w:rPr>
        <w:t>附件</w:t>
      </w:r>
      <w:r>
        <w:rPr>
          <w:rFonts w:hint="eastAsia"/>
          <w:sz w:val="24"/>
          <w:szCs w:val="24"/>
          <w:lang w:val="en-US" w:eastAsia="zh-CN"/>
        </w:rPr>
        <w:t>1</w:t>
      </w:r>
      <w:r>
        <w:rPr>
          <w:rFonts w:hint="eastAsia"/>
          <w:sz w:val="24"/>
          <w:szCs w:val="24"/>
        </w:rPr>
        <w:t>：《合同价格明细表》；附件</w:t>
      </w:r>
      <w:r>
        <w:rPr>
          <w:rFonts w:hint="eastAsia"/>
          <w:sz w:val="24"/>
          <w:szCs w:val="24"/>
          <w:lang w:val="en-US" w:eastAsia="zh-CN"/>
        </w:rPr>
        <w:t>2</w:t>
      </w:r>
      <w:r>
        <w:rPr>
          <w:rFonts w:hint="eastAsia"/>
          <w:sz w:val="24"/>
          <w:szCs w:val="24"/>
        </w:rPr>
        <w:t>：《广告宣传物料</w:t>
      </w:r>
      <w:r>
        <w:rPr>
          <w:rFonts w:hint="eastAsia"/>
          <w:sz w:val="24"/>
          <w:szCs w:val="24"/>
          <w:lang w:val="en-US" w:eastAsia="zh-CN"/>
        </w:rPr>
        <w:t>制作</w:t>
      </w:r>
      <w:r>
        <w:rPr>
          <w:rFonts w:hint="eastAsia"/>
          <w:sz w:val="24"/>
          <w:szCs w:val="24"/>
        </w:rPr>
        <w:t>业务联系单》；附件</w:t>
      </w:r>
      <w:r>
        <w:rPr>
          <w:rFonts w:hint="eastAsia"/>
          <w:sz w:val="24"/>
          <w:szCs w:val="24"/>
          <w:lang w:val="en-US" w:eastAsia="zh-CN"/>
        </w:rPr>
        <w:t>3</w:t>
      </w:r>
      <w:r>
        <w:rPr>
          <w:rFonts w:hint="eastAsia"/>
          <w:sz w:val="24"/>
          <w:szCs w:val="24"/>
        </w:rPr>
        <w:t>：《广告宣传物料初步验收单》</w:t>
      </w:r>
      <w:r>
        <w:rPr>
          <w:rFonts w:hint="eastAsia"/>
          <w:sz w:val="24"/>
          <w:szCs w:val="24"/>
          <w:lang w:eastAsia="zh-CN"/>
        </w:rPr>
        <w:t>；</w:t>
      </w:r>
      <w:r>
        <w:rPr>
          <w:rFonts w:hint="eastAsia"/>
          <w:sz w:val="24"/>
          <w:szCs w:val="24"/>
        </w:rPr>
        <w:t>附件</w:t>
      </w:r>
      <w:r>
        <w:rPr>
          <w:rFonts w:hint="eastAsia"/>
          <w:sz w:val="24"/>
          <w:szCs w:val="24"/>
          <w:lang w:val="en-US" w:eastAsia="zh-CN"/>
        </w:rPr>
        <w:t>4</w:t>
      </w:r>
      <w:r>
        <w:rPr>
          <w:rFonts w:hint="eastAsia"/>
          <w:sz w:val="24"/>
          <w:szCs w:val="24"/>
        </w:rPr>
        <w:t>：《</w:t>
      </w:r>
      <w:r>
        <w:rPr>
          <w:rFonts w:hint="eastAsia"/>
          <w:sz w:val="24"/>
          <w:szCs w:val="24"/>
          <w:lang w:val="en-US" w:eastAsia="zh-CN"/>
        </w:rPr>
        <w:t>安全协议书</w:t>
      </w:r>
      <w:r>
        <w:rPr>
          <w:rFonts w:hint="eastAsia"/>
          <w:sz w:val="24"/>
          <w:szCs w:val="24"/>
        </w:rPr>
        <w:t>》</w:t>
      </w:r>
      <w:r>
        <w:rPr>
          <w:rFonts w:hint="eastAsia"/>
          <w:sz w:val="24"/>
          <w:szCs w:val="24"/>
          <w:lang w:eastAsia="zh-CN"/>
        </w:rPr>
        <w:t>；</w:t>
      </w:r>
      <w:r>
        <w:rPr>
          <w:rFonts w:hint="eastAsia"/>
          <w:sz w:val="24"/>
          <w:szCs w:val="24"/>
        </w:rPr>
        <w:t>附件</w:t>
      </w:r>
      <w:r>
        <w:rPr>
          <w:rFonts w:hint="eastAsia"/>
          <w:sz w:val="24"/>
          <w:szCs w:val="24"/>
          <w:lang w:val="en-US" w:eastAsia="zh-CN"/>
        </w:rPr>
        <w:t>5</w:t>
      </w:r>
      <w:r>
        <w:rPr>
          <w:rFonts w:hint="eastAsia"/>
          <w:sz w:val="24"/>
          <w:szCs w:val="24"/>
        </w:rPr>
        <w:t>：《</w:t>
      </w:r>
      <w:r>
        <w:rPr>
          <w:rFonts w:hint="eastAsia"/>
          <w:sz w:val="24"/>
          <w:szCs w:val="24"/>
          <w:lang w:val="en-US" w:eastAsia="zh-CN"/>
        </w:rPr>
        <w:t>廉洁从业责任书</w:t>
      </w:r>
      <w:r>
        <w:rPr>
          <w:rFonts w:hint="eastAsia"/>
          <w:sz w:val="24"/>
          <w:szCs w:val="24"/>
        </w:rPr>
        <w:t>》</w:t>
      </w:r>
      <w:r>
        <w:rPr>
          <w:rFonts w:hint="eastAsia"/>
          <w:sz w:val="24"/>
          <w:szCs w:val="24"/>
          <w:lang w:eastAsia="zh-CN"/>
        </w:rPr>
        <w:t>；。</w:t>
      </w:r>
    </w:p>
    <w:p w14:paraId="28C25F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p>
    <w:p w14:paraId="3FAED52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p>
    <w:p w14:paraId="5E55EC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6A7C2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甲方：                                          乙方：</w:t>
      </w:r>
    </w:p>
    <w:p w14:paraId="735355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法定代表人：                                    法定代表人：</w:t>
      </w:r>
    </w:p>
    <w:p w14:paraId="1E16C5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授权委托人：                                    授权委托人：</w:t>
      </w:r>
    </w:p>
    <w:p w14:paraId="7B8D3F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日期：</w:t>
      </w:r>
    </w:p>
    <w:p w14:paraId="059DCA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2BCC1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0EA4F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6367A7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AFFDA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1C26E9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93381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43EE50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544EC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D45618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sz w:val="24"/>
          <w:szCs w:val="24"/>
          <w:lang w:eastAsia="zh-CN"/>
        </w:rPr>
      </w:pPr>
      <w:r>
        <w:rPr>
          <w:rFonts w:hint="eastAsia"/>
          <w:sz w:val="24"/>
          <w:szCs w:val="24"/>
          <w:lang w:val="en-US" w:eastAsia="zh-CN"/>
        </w:rPr>
        <w:t>附件1：合同</w:t>
      </w:r>
      <w:r>
        <w:rPr>
          <w:rFonts w:hint="eastAsia"/>
          <w:sz w:val="24"/>
          <w:szCs w:val="24"/>
        </w:rPr>
        <w:t>价格明细表</w:t>
      </w:r>
    </w:p>
    <w:tbl>
      <w:tblPr>
        <w:tblStyle w:val="11"/>
        <w:tblW w:w="92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2"/>
        <w:gridCol w:w="1985"/>
        <w:gridCol w:w="1235"/>
        <w:gridCol w:w="1654"/>
        <w:gridCol w:w="1226"/>
        <w:gridCol w:w="1379"/>
        <w:gridCol w:w="1025"/>
      </w:tblGrid>
      <w:tr w14:paraId="47EF8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32"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16B66CA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编号</w:t>
            </w:r>
          </w:p>
        </w:tc>
        <w:tc>
          <w:tcPr>
            <w:tcW w:w="1985"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EF50FF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235"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141ACFA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654"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34235F5D">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1226"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D718F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379"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3D1EF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w:t>
            </w:r>
          </w:p>
        </w:tc>
        <w:tc>
          <w:tcPr>
            <w:tcW w:w="1025" w:type="dxa"/>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16D2A01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20B9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06BB02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551D6CF">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写真</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48E0D39A">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47E58683">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369E9D5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400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3FEDD0D3">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233F9924">
            <w:pPr>
              <w:jc w:val="center"/>
              <w:rPr>
                <w:rFonts w:hint="eastAsia" w:ascii="宋体" w:hAnsi="宋体" w:eastAsia="宋体" w:cs="宋体"/>
                <w:i w:val="0"/>
                <w:iCs w:val="0"/>
                <w:color w:val="000000"/>
                <w:sz w:val="24"/>
                <w:szCs w:val="24"/>
                <w:u w:val="none"/>
              </w:rPr>
            </w:pPr>
          </w:p>
        </w:tc>
      </w:tr>
      <w:tr w14:paraId="10541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452D2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511FA834">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移动背胶</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16F5E1EE">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357C1E10">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2AEFA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0C5DE805">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614A99E7">
            <w:pPr>
              <w:jc w:val="center"/>
              <w:rPr>
                <w:rFonts w:hint="eastAsia" w:ascii="宋体" w:hAnsi="宋体" w:eastAsia="宋体" w:cs="宋体"/>
                <w:i w:val="0"/>
                <w:iCs w:val="0"/>
                <w:color w:val="000000"/>
                <w:sz w:val="24"/>
                <w:szCs w:val="24"/>
                <w:u w:val="none"/>
              </w:rPr>
            </w:pPr>
          </w:p>
        </w:tc>
      </w:tr>
      <w:tr w14:paraId="010A8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26A634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FFC9E05">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黑胶车贴覆哑膜</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380A8DC1">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51784762">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0100C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7FFA1289">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1AF02BCA">
            <w:pPr>
              <w:jc w:val="center"/>
              <w:rPr>
                <w:rFonts w:hint="eastAsia" w:ascii="宋体" w:hAnsi="宋体" w:eastAsia="宋体" w:cs="宋体"/>
                <w:i w:val="0"/>
                <w:iCs w:val="0"/>
                <w:color w:val="000000"/>
                <w:sz w:val="24"/>
                <w:szCs w:val="24"/>
                <w:u w:val="none"/>
              </w:rPr>
            </w:pPr>
          </w:p>
        </w:tc>
      </w:tr>
      <w:tr w14:paraId="4ABC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11AFD5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65D7C7B8">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斜纹膜加厚黑胶车贴</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639EDB4D">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7A5AB1B4">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222FF5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7CD66637">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4AB4BDD1">
            <w:pPr>
              <w:jc w:val="center"/>
              <w:rPr>
                <w:rFonts w:hint="eastAsia" w:ascii="宋体" w:hAnsi="宋体" w:eastAsia="宋体" w:cs="宋体"/>
                <w:i w:val="0"/>
                <w:iCs w:val="0"/>
                <w:color w:val="000000"/>
                <w:sz w:val="24"/>
                <w:szCs w:val="24"/>
                <w:u w:val="none"/>
              </w:rPr>
            </w:pPr>
          </w:p>
        </w:tc>
      </w:tr>
      <w:tr w14:paraId="2D588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4CCBB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6495B9A5">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单面写真+普通KT板</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22FCDD7C">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6C1E1ACE">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191597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5E982288">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3A5AED9E">
            <w:pPr>
              <w:jc w:val="center"/>
              <w:rPr>
                <w:rFonts w:hint="eastAsia" w:ascii="宋体" w:hAnsi="宋体" w:eastAsia="宋体" w:cs="宋体"/>
                <w:i w:val="0"/>
                <w:iCs w:val="0"/>
                <w:color w:val="000000"/>
                <w:sz w:val="24"/>
                <w:szCs w:val="24"/>
                <w:u w:val="none"/>
              </w:rPr>
            </w:pPr>
          </w:p>
        </w:tc>
      </w:tr>
      <w:tr w14:paraId="2B754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29AE43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6206A4E7">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双面写真+普通KT板</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0B95C882">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779D3ECB">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3B04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6D8E4BB1">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6D5D7C32">
            <w:pPr>
              <w:jc w:val="center"/>
              <w:rPr>
                <w:rFonts w:hint="eastAsia" w:ascii="宋体" w:hAnsi="宋体" w:eastAsia="宋体" w:cs="宋体"/>
                <w:i w:val="0"/>
                <w:iCs w:val="0"/>
                <w:color w:val="000000"/>
                <w:sz w:val="24"/>
                <w:szCs w:val="24"/>
                <w:u w:val="none"/>
              </w:rPr>
            </w:pPr>
          </w:p>
        </w:tc>
      </w:tr>
      <w:tr w14:paraId="23410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0E72E9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A7B573F">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1cmPVC+亚克力板（雕刻）</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3ED92688">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0961870F">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2E185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54FCF4A2">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07A504DD">
            <w:pPr>
              <w:jc w:val="center"/>
              <w:rPr>
                <w:rFonts w:hint="eastAsia" w:ascii="宋体" w:hAnsi="宋体" w:eastAsia="宋体" w:cs="宋体"/>
                <w:i w:val="0"/>
                <w:iCs w:val="0"/>
                <w:color w:val="000000"/>
                <w:sz w:val="24"/>
                <w:szCs w:val="24"/>
                <w:u w:val="none"/>
              </w:rPr>
            </w:pPr>
          </w:p>
        </w:tc>
      </w:tr>
      <w:tr w14:paraId="75A37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63DDC8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2B5D50A6">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道旗</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5CE6E89A">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1.2x3.5m（条）</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6FB5BF0C">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8EF3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5FF6B4A2">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243182AE">
            <w:pPr>
              <w:jc w:val="center"/>
              <w:rPr>
                <w:rFonts w:hint="eastAsia" w:ascii="宋体" w:hAnsi="宋体" w:eastAsia="宋体" w:cs="宋体"/>
                <w:i w:val="0"/>
                <w:iCs w:val="0"/>
                <w:color w:val="000000"/>
                <w:sz w:val="24"/>
                <w:szCs w:val="24"/>
                <w:u w:val="none"/>
              </w:rPr>
            </w:pPr>
          </w:p>
        </w:tc>
      </w:tr>
      <w:tr w14:paraId="6C69B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4BB253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5770EE3C">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X展架</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0F221EE2">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套</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11D9FCE9">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3BED5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19DEE44E">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14D127E6">
            <w:pPr>
              <w:jc w:val="center"/>
              <w:rPr>
                <w:rFonts w:hint="eastAsia" w:ascii="宋体" w:hAnsi="宋体" w:eastAsia="宋体" w:cs="宋体"/>
                <w:i w:val="0"/>
                <w:iCs w:val="0"/>
                <w:color w:val="000000"/>
                <w:sz w:val="24"/>
                <w:szCs w:val="24"/>
                <w:u w:val="none"/>
              </w:rPr>
            </w:pPr>
          </w:p>
        </w:tc>
      </w:tr>
      <w:tr w14:paraId="577ED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65FFBE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949D861">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易拉宝</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0CD3C4A4">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套</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63D74446">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771D8F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293F0C7B">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71F7615D">
            <w:pPr>
              <w:jc w:val="center"/>
              <w:rPr>
                <w:rFonts w:hint="eastAsia" w:ascii="宋体" w:hAnsi="宋体" w:eastAsia="宋体" w:cs="宋体"/>
                <w:i w:val="0"/>
                <w:iCs w:val="0"/>
                <w:color w:val="000000"/>
                <w:sz w:val="24"/>
                <w:szCs w:val="24"/>
                <w:u w:val="none"/>
              </w:rPr>
            </w:pPr>
          </w:p>
        </w:tc>
      </w:tr>
      <w:tr w14:paraId="6C5A2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06B20E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70117A1C">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喷绘/户外高精喷绘</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180B6299">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3DE3B360">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29E8D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2E0CD97F">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0CF9DE1C">
            <w:pPr>
              <w:jc w:val="center"/>
              <w:rPr>
                <w:rFonts w:hint="eastAsia" w:ascii="宋体" w:hAnsi="宋体" w:eastAsia="宋体" w:cs="宋体"/>
                <w:i w:val="0"/>
                <w:iCs w:val="0"/>
                <w:color w:val="000000"/>
                <w:sz w:val="24"/>
                <w:szCs w:val="24"/>
                <w:u w:val="none"/>
              </w:rPr>
            </w:pPr>
          </w:p>
        </w:tc>
      </w:tr>
      <w:tr w14:paraId="3BDCD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1673C1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3B4B8549">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双喷布（垂幅）</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01E94C3D">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4808B0FB">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D78C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61D4AE7B">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03EA9D93">
            <w:pPr>
              <w:jc w:val="center"/>
              <w:rPr>
                <w:rFonts w:hint="eastAsia" w:ascii="宋体" w:hAnsi="宋体" w:eastAsia="宋体" w:cs="宋体"/>
                <w:i w:val="0"/>
                <w:iCs w:val="0"/>
                <w:color w:val="000000"/>
                <w:sz w:val="24"/>
                <w:szCs w:val="24"/>
                <w:u w:val="none"/>
              </w:rPr>
            </w:pPr>
          </w:p>
        </w:tc>
      </w:tr>
      <w:tr w14:paraId="5F64C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423F0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194EAE0D">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写真布</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4318BC12">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656D2F60">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5FAC3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39A91871">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19E960B0">
            <w:pPr>
              <w:jc w:val="center"/>
              <w:rPr>
                <w:rFonts w:hint="eastAsia" w:ascii="宋体" w:hAnsi="宋体" w:eastAsia="宋体" w:cs="宋体"/>
                <w:i w:val="0"/>
                <w:iCs w:val="0"/>
                <w:color w:val="000000"/>
                <w:sz w:val="24"/>
                <w:szCs w:val="24"/>
                <w:u w:val="none"/>
              </w:rPr>
            </w:pPr>
          </w:p>
        </w:tc>
      </w:tr>
      <w:tr w14:paraId="45D94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7891E80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14</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5F70DD3B">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条幅（丝绢布/丝印等）</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3443C274">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米</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12F30AC5">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79A2F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0A5BA71C">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14110853">
            <w:pPr>
              <w:jc w:val="center"/>
              <w:rPr>
                <w:rFonts w:hint="eastAsia" w:ascii="宋体" w:hAnsi="宋体" w:eastAsia="宋体" w:cs="宋体"/>
                <w:i w:val="0"/>
                <w:iCs w:val="0"/>
                <w:color w:val="000000"/>
                <w:sz w:val="24"/>
                <w:szCs w:val="24"/>
                <w:u w:val="none"/>
              </w:rPr>
            </w:pPr>
          </w:p>
        </w:tc>
      </w:tr>
      <w:tr w14:paraId="41E45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5C640C2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15</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0123261C">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软膜灯箱布</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16129BCE">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104047F6">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7ADD78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1B86E15A">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152BE99B">
            <w:pPr>
              <w:jc w:val="center"/>
              <w:rPr>
                <w:rFonts w:hint="eastAsia" w:ascii="宋体" w:hAnsi="宋体" w:eastAsia="宋体" w:cs="宋体"/>
                <w:i w:val="0"/>
                <w:iCs w:val="0"/>
                <w:color w:val="000000"/>
                <w:sz w:val="24"/>
                <w:szCs w:val="24"/>
                <w:u w:val="none"/>
              </w:rPr>
            </w:pPr>
          </w:p>
        </w:tc>
      </w:tr>
      <w:tr w14:paraId="1C7BB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7AA24B7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16</w:t>
            </w: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42661811">
            <w:pPr>
              <w:widowControl/>
              <w:jc w:val="center"/>
              <w:rPr>
                <w:rFonts w:hint="eastAsia" w:ascii="宋体" w:hAnsi="宋体" w:eastAsia="宋体" w:cs="宋体"/>
                <w:color w:val="000000"/>
                <w:kern w:val="0"/>
                <w:sz w:val="22"/>
                <w:szCs w:val="22"/>
                <w:highlight w:val="none"/>
                <w:lang w:val="en-US" w:eastAsia="zh-CN" w:bidi="ar-SA"/>
              </w:rPr>
            </w:pPr>
            <w:r>
              <w:rPr>
                <w:rFonts w:hint="eastAsia" w:ascii="宋体" w:hAnsi="宋体" w:cs="宋体"/>
                <w:color w:val="000000"/>
                <w:kern w:val="0"/>
                <w:sz w:val="22"/>
                <w:szCs w:val="22"/>
                <w:highlight w:val="none"/>
              </w:rPr>
              <w:t>哑光膜</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04944729">
            <w:pPr>
              <w:widowControl/>
              <w:jc w:val="center"/>
              <w:rPr>
                <w:rFonts w:hint="eastAsia" w:ascii="宋体" w:hAnsi="宋体" w:eastAsia="宋体" w:cs="宋体"/>
                <w:kern w:val="0"/>
                <w:sz w:val="22"/>
                <w:szCs w:val="22"/>
                <w:highlight w:val="none"/>
                <w:lang w:val="en-US" w:eastAsia="zh-CN" w:bidi="ar-SA"/>
              </w:rPr>
            </w:pPr>
            <w:r>
              <w:rPr>
                <w:rFonts w:hint="eastAsia" w:ascii="宋体" w:hAnsi="宋体" w:cs="宋体"/>
                <w:kern w:val="0"/>
                <w:sz w:val="22"/>
                <w:szCs w:val="22"/>
                <w:highlight w:val="none"/>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043A10B0">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3C5B9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64C8AAC7">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6BAD37FB">
            <w:pPr>
              <w:jc w:val="center"/>
              <w:rPr>
                <w:rFonts w:hint="eastAsia" w:ascii="宋体" w:hAnsi="宋体" w:eastAsia="宋体" w:cs="宋体"/>
                <w:i w:val="0"/>
                <w:iCs w:val="0"/>
                <w:color w:val="000000"/>
                <w:sz w:val="24"/>
                <w:szCs w:val="24"/>
                <w:u w:val="none"/>
              </w:rPr>
            </w:pPr>
          </w:p>
        </w:tc>
      </w:tr>
      <w:tr w14:paraId="7214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732" w:type="dxa"/>
            <w:tcBorders>
              <w:top w:val="single" w:color="000000" w:sz="4" w:space="0"/>
              <w:left w:val="single" w:color="000000" w:sz="4" w:space="0"/>
              <w:bottom w:val="single" w:color="000000" w:sz="4" w:space="0"/>
              <w:right w:val="single" w:color="000000" w:sz="4" w:space="0"/>
            </w:tcBorders>
            <w:noWrap w:val="0"/>
            <w:vAlign w:val="center"/>
          </w:tcPr>
          <w:p w14:paraId="21AA19FF">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p>
        </w:tc>
        <w:tc>
          <w:tcPr>
            <w:tcW w:w="1985" w:type="dxa"/>
            <w:tcBorders>
              <w:top w:val="single" w:color="000000" w:sz="4" w:space="0"/>
              <w:left w:val="single" w:color="000000" w:sz="4" w:space="0"/>
              <w:bottom w:val="single" w:color="000000" w:sz="4" w:space="0"/>
              <w:right w:val="single" w:color="000000" w:sz="4" w:space="0"/>
            </w:tcBorders>
            <w:noWrap w:val="0"/>
            <w:vAlign w:val="center"/>
          </w:tcPr>
          <w:p w14:paraId="4F54A5C2">
            <w:pPr>
              <w:widowControl/>
              <w:jc w:val="center"/>
              <w:rPr>
                <w:rFonts w:hint="eastAsia" w:ascii="宋体" w:hAnsi="宋体" w:cs="宋体" w:eastAsiaTheme="minorEastAsia"/>
                <w:color w:val="000000"/>
                <w:kern w:val="0"/>
                <w:sz w:val="22"/>
                <w:szCs w:val="22"/>
                <w:highlight w:val="none"/>
                <w:lang w:val="en-US" w:eastAsia="zh-CN"/>
              </w:rPr>
            </w:pPr>
            <w:r>
              <w:rPr>
                <w:rFonts w:hint="eastAsia" w:ascii="宋体" w:hAnsi="宋体" w:cs="宋体"/>
                <w:b/>
                <w:bCs/>
                <w:color w:val="000000"/>
                <w:kern w:val="0"/>
                <w:sz w:val="22"/>
                <w:szCs w:val="22"/>
                <w:highlight w:val="none"/>
                <w:lang w:val="en-US" w:eastAsia="zh-CN"/>
              </w:rPr>
              <w:t>总计</w:t>
            </w:r>
          </w:p>
        </w:tc>
        <w:tc>
          <w:tcPr>
            <w:tcW w:w="1235" w:type="dxa"/>
            <w:tcBorders>
              <w:top w:val="single" w:color="000000" w:sz="4" w:space="0"/>
              <w:left w:val="single" w:color="000000" w:sz="4" w:space="0"/>
              <w:bottom w:val="single" w:color="000000" w:sz="4" w:space="0"/>
              <w:right w:val="single" w:color="000000" w:sz="4" w:space="0"/>
            </w:tcBorders>
            <w:noWrap w:val="0"/>
            <w:vAlign w:val="center"/>
          </w:tcPr>
          <w:p w14:paraId="67707F9F">
            <w:pPr>
              <w:widowControl/>
              <w:jc w:val="center"/>
              <w:rPr>
                <w:rFonts w:hint="eastAsia" w:ascii="宋体" w:hAnsi="宋体" w:cs="宋体"/>
                <w:kern w:val="0"/>
                <w:sz w:val="22"/>
                <w:szCs w:val="22"/>
                <w:highlight w:val="none"/>
              </w:rPr>
            </w:pP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7D30FBA6">
            <w:pPr>
              <w:jc w:val="center"/>
              <w:rPr>
                <w:rFonts w:hint="eastAsia" w:ascii="宋体" w:hAnsi="宋体" w:eastAsia="宋体" w:cs="宋体"/>
                <w:i w:val="0"/>
                <w:iCs w:val="0"/>
                <w:color w:val="000000"/>
                <w:sz w:val="24"/>
                <w:szCs w:val="24"/>
                <w:u w:val="none"/>
              </w:rPr>
            </w:pP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3E9551E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3590</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3F62195A">
            <w:pPr>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14:paraId="4BD34FEA">
            <w:pPr>
              <w:jc w:val="center"/>
              <w:rPr>
                <w:rFonts w:hint="eastAsia" w:ascii="宋体" w:hAnsi="宋体" w:eastAsia="宋体" w:cs="宋体"/>
                <w:i w:val="0"/>
                <w:iCs w:val="0"/>
                <w:color w:val="000000"/>
                <w:sz w:val="24"/>
                <w:szCs w:val="24"/>
                <w:u w:val="none"/>
              </w:rPr>
            </w:pPr>
          </w:p>
        </w:tc>
      </w:tr>
      <w:tr w14:paraId="0B8C5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3952" w:type="dxa"/>
            <w:gridSpan w:val="3"/>
            <w:tcBorders>
              <w:top w:val="single" w:color="000000" w:sz="4" w:space="0"/>
              <w:left w:val="single" w:color="000000" w:sz="4" w:space="0"/>
              <w:bottom w:val="single" w:color="000000" w:sz="4" w:space="0"/>
              <w:right w:val="single" w:color="000000" w:sz="4" w:space="0"/>
            </w:tcBorders>
            <w:noWrap w:val="0"/>
            <w:vAlign w:val="center"/>
          </w:tcPr>
          <w:p w14:paraId="00FB6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合计（含增值税</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专用发票</w:t>
            </w:r>
            <w:r>
              <w:rPr>
                <w:rStyle w:val="27"/>
                <w:lang w:val="en-US" w:eastAsia="zh-CN" w:bidi="ar"/>
              </w:rPr>
              <w:t>）</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14:paraId="47B3DEC4">
            <w:pPr>
              <w:keepNext w:val="0"/>
              <w:keepLines w:val="0"/>
              <w:widowControl/>
              <w:suppressLineNumbers w:val="0"/>
              <w:jc w:val="both"/>
              <w:textAlignment w:val="center"/>
              <w:rPr>
                <w:rFonts w:hint="default" w:ascii="宋体" w:hAnsi="宋体" w:eastAsia="宋体" w:cs="宋体"/>
                <w:i w:val="0"/>
                <w:iCs w:val="0"/>
                <w:color w:val="000000"/>
                <w:sz w:val="24"/>
                <w:szCs w:val="24"/>
                <w:u w:val="none"/>
                <w:lang w:val="en-US"/>
              </w:rPr>
            </w:pPr>
            <w:r>
              <w:rPr>
                <w:rStyle w:val="28"/>
                <w:lang w:val="en-US" w:eastAsia="zh-CN" w:bidi="ar"/>
              </w:rPr>
              <w:t>大写：</w:t>
            </w:r>
            <w:r>
              <w:rPr>
                <w:rStyle w:val="29"/>
                <w:lang w:val="en-US" w:eastAsia="zh-CN" w:bidi="ar"/>
              </w:rPr>
              <w:t xml:space="preserve"> </w:t>
            </w:r>
            <w:r>
              <w:rPr>
                <w:rStyle w:val="29"/>
                <w:rFonts w:hint="eastAsia"/>
                <w:lang w:val="en-US" w:eastAsia="zh-CN" w:bidi="ar"/>
              </w:rPr>
              <w:t xml:space="preserve">      </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25DCA133">
            <w:pPr>
              <w:jc w:val="both"/>
              <w:rPr>
                <w:rFonts w:hint="eastAsia" w:ascii="宋体" w:hAnsi="宋体" w:eastAsia="宋体" w:cs="宋体"/>
                <w:i w:val="0"/>
                <w:iCs w:val="0"/>
                <w:color w:val="000000"/>
                <w:sz w:val="24"/>
                <w:szCs w:val="24"/>
                <w:u w:val="none"/>
              </w:rPr>
            </w:pPr>
          </w:p>
        </w:tc>
        <w:tc>
          <w:tcPr>
            <w:tcW w:w="2404" w:type="dxa"/>
            <w:gridSpan w:val="2"/>
            <w:tcBorders>
              <w:top w:val="single" w:color="000000" w:sz="4" w:space="0"/>
              <w:left w:val="single" w:color="000000" w:sz="4" w:space="0"/>
              <w:bottom w:val="single" w:color="000000" w:sz="4" w:space="0"/>
              <w:right w:val="single" w:color="000000" w:sz="4" w:space="0"/>
            </w:tcBorders>
            <w:noWrap w:val="0"/>
            <w:vAlign w:val="center"/>
          </w:tcPr>
          <w:p w14:paraId="79223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小写：</w:t>
            </w:r>
            <w:r>
              <w:rPr>
                <w:rStyle w:val="29"/>
                <w:lang w:val="en-US" w:eastAsia="zh-CN" w:bidi="ar"/>
              </w:rPr>
              <w:t xml:space="preserve"> </w:t>
            </w:r>
            <w:r>
              <w:rPr>
                <w:rStyle w:val="29"/>
                <w:rFonts w:hint="eastAsia"/>
                <w:lang w:val="en-US" w:eastAsia="zh-CN" w:bidi="ar"/>
              </w:rPr>
              <w:t xml:space="preserve">   </w:t>
            </w:r>
            <w:r>
              <w:rPr>
                <w:rStyle w:val="29"/>
                <w:lang w:val="en-US" w:eastAsia="zh-CN" w:bidi="ar"/>
              </w:rPr>
              <w:t xml:space="preserve">  </w:t>
            </w:r>
            <w:r>
              <w:rPr>
                <w:rStyle w:val="28"/>
                <w:lang w:val="en-US" w:eastAsia="zh-CN" w:bidi="ar"/>
              </w:rPr>
              <w:t>元</w:t>
            </w:r>
          </w:p>
        </w:tc>
      </w:tr>
    </w:tbl>
    <w:p w14:paraId="665BE2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CAA87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本《合同价格明细表》经甲乙双方签字并盖公章后生效，与主合同具有同等法律效力。</w:t>
      </w:r>
    </w:p>
    <w:p w14:paraId="09EB60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2D508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19D229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甲方：                                          乙方：</w:t>
      </w:r>
    </w:p>
    <w:p w14:paraId="052FD1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法定代表人：                                    法定代表人：</w:t>
      </w:r>
    </w:p>
    <w:p w14:paraId="197E05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授权委托人：                                    授权委托人：</w:t>
      </w:r>
    </w:p>
    <w:p w14:paraId="07E2D2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日期：</w:t>
      </w:r>
    </w:p>
    <w:p w14:paraId="1F91A5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37311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FAEBC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63FC8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C4A25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49355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F5ABA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D27C9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6511C55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56BF4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FAB1B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4E0F3D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4EAB16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01D2D5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C5013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EF0A8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6CEEB8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232C38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2E0CA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A3562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229F8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5C65C7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1CAEFC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A8A6A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1C68C8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28EAEC6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14:paraId="71468D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ascii="宋体" w:hAnsi="宋体" w:eastAsia="宋体" w:cs="宋体"/>
          <w:spacing w:val="1"/>
          <w:sz w:val="23"/>
          <w:szCs w:val="23"/>
          <w:lang w:val="en-US" w:eastAsia="zh-CN"/>
        </w:rPr>
        <w:t>附件2</w:t>
      </w:r>
      <w:r>
        <w:rPr>
          <w:rFonts w:hint="eastAsia"/>
          <w:sz w:val="24"/>
          <w:szCs w:val="24"/>
        </w:rPr>
        <w:t>：</w:t>
      </w:r>
    </w:p>
    <w:p w14:paraId="01037F80">
      <w:pPr>
        <w:spacing w:before="75" w:line="226" w:lineRule="auto"/>
        <w:ind w:left="2711"/>
        <w:rPr>
          <w:rFonts w:ascii="宋体" w:hAnsi="宋体" w:eastAsia="宋体" w:cs="宋体"/>
          <w:sz w:val="24"/>
          <w:szCs w:val="24"/>
        </w:rPr>
      </w:pPr>
      <w:r>
        <w:rPr>
          <w:rFonts w:ascii="宋体" w:hAnsi="宋体" w:eastAsia="宋体" w:cs="宋体"/>
          <w:spacing w:val="12"/>
          <w:sz w:val="24"/>
          <w:szCs w:val="24"/>
        </w:rPr>
        <w:t>广</w:t>
      </w:r>
      <w:r>
        <w:rPr>
          <w:rFonts w:ascii="宋体" w:hAnsi="宋体" w:eastAsia="宋体" w:cs="宋体"/>
          <w:spacing w:val="10"/>
          <w:sz w:val="24"/>
          <w:szCs w:val="24"/>
        </w:rPr>
        <w:t>告宣传物料制作业务联系单</w:t>
      </w:r>
    </w:p>
    <w:p w14:paraId="0B0366BD">
      <w:pPr>
        <w:spacing w:line="266" w:lineRule="auto"/>
      </w:pPr>
    </w:p>
    <w:p w14:paraId="309F8221">
      <w:pPr>
        <w:spacing w:before="75" w:line="227" w:lineRule="auto"/>
        <w:ind w:left="148"/>
        <w:rPr>
          <w:rFonts w:ascii="宋体" w:hAnsi="宋体" w:eastAsia="宋体" w:cs="宋体"/>
          <w:sz w:val="23"/>
          <w:szCs w:val="23"/>
        </w:rPr>
      </w:pPr>
      <w:r>
        <w:rPr>
          <w:rFonts w:ascii="宋体" w:hAnsi="宋体" w:eastAsia="宋体" w:cs="宋体"/>
          <w:spacing w:val="-2"/>
          <w:sz w:val="23"/>
          <w:szCs w:val="23"/>
        </w:rPr>
        <w:t>门店:</w:t>
      </w:r>
      <w:r>
        <w:rPr>
          <w:rFonts w:hint="eastAsia" w:ascii="宋体" w:hAnsi="宋体" w:eastAsia="宋体" w:cs="宋体"/>
          <w:spacing w:val="-2"/>
          <w:sz w:val="23"/>
          <w:szCs w:val="23"/>
          <w:lang w:val="en-US" w:eastAsia="zh-CN"/>
        </w:rPr>
        <w:t xml:space="preserve">                          </w:t>
      </w:r>
      <w:r>
        <w:rPr>
          <w:rFonts w:ascii="宋体" w:hAnsi="宋体" w:eastAsia="宋体" w:cs="宋体"/>
          <w:spacing w:val="-2"/>
          <w:sz w:val="23"/>
          <w:szCs w:val="23"/>
        </w:rPr>
        <w:t>部门：</w:t>
      </w:r>
      <w:r>
        <w:rPr>
          <w:rFonts w:hint="eastAsia" w:ascii="宋体" w:hAnsi="宋体" w:eastAsia="宋体" w:cs="宋体"/>
          <w:spacing w:val="-2"/>
          <w:sz w:val="23"/>
          <w:szCs w:val="23"/>
          <w:lang w:val="en-US" w:eastAsia="zh-CN"/>
        </w:rPr>
        <w:t xml:space="preserve">                    </w:t>
      </w:r>
      <w:r>
        <w:rPr>
          <w:rFonts w:ascii="宋体" w:hAnsi="宋体" w:eastAsia="宋体" w:cs="宋体"/>
          <w:spacing w:val="-2"/>
          <w:sz w:val="23"/>
          <w:szCs w:val="23"/>
        </w:rPr>
        <w:t>联</w:t>
      </w:r>
      <w:r>
        <w:rPr>
          <w:rFonts w:ascii="宋体" w:hAnsi="宋体" w:eastAsia="宋体" w:cs="宋体"/>
          <w:spacing w:val="-1"/>
          <w:sz w:val="23"/>
          <w:szCs w:val="23"/>
        </w:rPr>
        <w:t>系</w:t>
      </w:r>
      <w:r>
        <w:rPr>
          <w:rFonts w:ascii="宋体" w:hAnsi="宋体" w:eastAsia="宋体" w:cs="宋体"/>
          <w:sz w:val="23"/>
          <w:szCs w:val="23"/>
        </w:rPr>
        <w:t>方式：</w:t>
      </w:r>
    </w:p>
    <w:p w14:paraId="333850E6">
      <w:pPr>
        <w:spacing w:before="75" w:line="227" w:lineRule="auto"/>
        <w:ind w:left="148"/>
        <w:rPr>
          <w:rFonts w:ascii="宋体" w:hAnsi="宋体" w:eastAsia="宋体" w:cs="宋体"/>
          <w:sz w:val="23"/>
          <w:szCs w:val="23"/>
        </w:rPr>
      </w:pPr>
    </w:p>
    <w:tbl>
      <w:tblPr>
        <w:tblStyle w:val="30"/>
        <w:tblW w:w="895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8"/>
        <w:gridCol w:w="1049"/>
        <w:gridCol w:w="1199"/>
        <w:gridCol w:w="750"/>
        <w:gridCol w:w="750"/>
        <w:gridCol w:w="749"/>
        <w:gridCol w:w="750"/>
        <w:gridCol w:w="1049"/>
        <w:gridCol w:w="1049"/>
        <w:gridCol w:w="1193"/>
      </w:tblGrid>
      <w:tr w14:paraId="3DF4DC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2" w:hRule="atLeast"/>
          <w:jc w:val="center"/>
        </w:trPr>
        <w:tc>
          <w:tcPr>
            <w:tcW w:w="418" w:type="dxa"/>
            <w:noWrap w:val="0"/>
            <w:textDirection w:val="tbRlV"/>
            <w:vAlign w:val="center"/>
          </w:tcPr>
          <w:p w14:paraId="61A26B2E">
            <w:pPr>
              <w:spacing w:before="84" w:line="217" w:lineRule="auto"/>
              <w:ind w:left="182"/>
              <w:jc w:val="both"/>
              <w:rPr>
                <w:rFonts w:ascii="宋体" w:hAnsi="宋体" w:eastAsia="宋体" w:cs="宋体"/>
                <w:sz w:val="23"/>
                <w:szCs w:val="23"/>
              </w:rPr>
            </w:pPr>
            <w:r>
              <w:rPr>
                <w:rFonts w:ascii="宋体" w:hAnsi="宋体" w:eastAsia="宋体" w:cs="宋体"/>
                <w:spacing w:val="-10"/>
                <w:sz w:val="23"/>
                <w:szCs w:val="23"/>
              </w:rPr>
              <w:t>序</w:t>
            </w:r>
            <w:r>
              <w:rPr>
                <w:rFonts w:ascii="宋体" w:hAnsi="宋体" w:eastAsia="宋体" w:cs="宋体"/>
                <w:spacing w:val="-8"/>
                <w:sz w:val="23"/>
                <w:szCs w:val="23"/>
              </w:rPr>
              <w:t>号</w:t>
            </w:r>
          </w:p>
        </w:tc>
        <w:tc>
          <w:tcPr>
            <w:tcW w:w="1049" w:type="dxa"/>
            <w:noWrap w:val="0"/>
            <w:vAlign w:val="center"/>
          </w:tcPr>
          <w:p w14:paraId="5BB02BEA">
            <w:pPr>
              <w:spacing w:before="55" w:line="232" w:lineRule="auto"/>
              <w:jc w:val="center"/>
              <w:rPr>
                <w:rFonts w:ascii="宋体" w:hAnsi="宋体" w:eastAsia="宋体" w:cs="宋体"/>
                <w:spacing w:val="8"/>
                <w:sz w:val="23"/>
                <w:szCs w:val="23"/>
              </w:rPr>
            </w:pPr>
            <w:r>
              <w:rPr>
                <w:rFonts w:ascii="宋体" w:hAnsi="宋体" w:eastAsia="宋体" w:cs="宋体"/>
                <w:spacing w:val="8"/>
                <w:sz w:val="23"/>
                <w:szCs w:val="23"/>
              </w:rPr>
              <w:t>物品</w:t>
            </w:r>
          </w:p>
          <w:p w14:paraId="4C831085">
            <w:pPr>
              <w:spacing w:before="55" w:line="232" w:lineRule="auto"/>
              <w:jc w:val="center"/>
              <w:rPr>
                <w:rFonts w:ascii="宋体" w:hAnsi="宋体" w:eastAsia="宋体" w:cs="宋体"/>
                <w:sz w:val="23"/>
                <w:szCs w:val="23"/>
              </w:rPr>
            </w:pPr>
            <w:r>
              <w:rPr>
                <w:rFonts w:ascii="宋体" w:hAnsi="宋体" w:eastAsia="宋体" w:cs="宋体"/>
                <w:spacing w:val="8"/>
                <w:sz w:val="23"/>
                <w:szCs w:val="23"/>
              </w:rPr>
              <w:t>名称</w:t>
            </w:r>
          </w:p>
        </w:tc>
        <w:tc>
          <w:tcPr>
            <w:tcW w:w="1199" w:type="dxa"/>
            <w:noWrap w:val="0"/>
            <w:vAlign w:val="center"/>
          </w:tcPr>
          <w:p w14:paraId="2D56384B">
            <w:pPr>
              <w:spacing w:before="55" w:line="229" w:lineRule="auto"/>
              <w:jc w:val="center"/>
              <w:rPr>
                <w:rFonts w:ascii="宋体" w:hAnsi="宋体" w:eastAsia="宋体" w:cs="宋体"/>
                <w:sz w:val="23"/>
                <w:szCs w:val="23"/>
              </w:rPr>
            </w:pPr>
            <w:r>
              <w:rPr>
                <w:rFonts w:ascii="宋体" w:hAnsi="宋体" w:eastAsia="宋体" w:cs="宋体"/>
                <w:spacing w:val="6"/>
                <w:sz w:val="23"/>
                <w:szCs w:val="23"/>
              </w:rPr>
              <w:t>材质</w:t>
            </w:r>
          </w:p>
        </w:tc>
        <w:tc>
          <w:tcPr>
            <w:tcW w:w="750" w:type="dxa"/>
            <w:noWrap w:val="0"/>
            <w:vAlign w:val="center"/>
          </w:tcPr>
          <w:p w14:paraId="5C6359AC">
            <w:pPr>
              <w:spacing w:before="55" w:line="230" w:lineRule="auto"/>
              <w:jc w:val="center"/>
              <w:rPr>
                <w:rFonts w:ascii="宋体" w:hAnsi="宋体" w:eastAsia="宋体" w:cs="宋体"/>
                <w:sz w:val="23"/>
                <w:szCs w:val="23"/>
              </w:rPr>
            </w:pPr>
            <w:r>
              <w:rPr>
                <w:rFonts w:ascii="宋体" w:hAnsi="宋体" w:eastAsia="宋体" w:cs="宋体"/>
                <w:spacing w:val="6"/>
                <w:sz w:val="23"/>
                <w:szCs w:val="23"/>
              </w:rPr>
              <w:t>规格</w:t>
            </w:r>
          </w:p>
        </w:tc>
        <w:tc>
          <w:tcPr>
            <w:tcW w:w="750" w:type="dxa"/>
            <w:noWrap w:val="0"/>
            <w:vAlign w:val="center"/>
          </w:tcPr>
          <w:p w14:paraId="50D3E430">
            <w:pPr>
              <w:spacing w:before="56" w:line="231" w:lineRule="auto"/>
              <w:jc w:val="center"/>
              <w:rPr>
                <w:rFonts w:ascii="宋体" w:hAnsi="宋体" w:eastAsia="宋体" w:cs="宋体"/>
                <w:sz w:val="23"/>
                <w:szCs w:val="23"/>
              </w:rPr>
            </w:pPr>
            <w:r>
              <w:rPr>
                <w:rFonts w:ascii="宋体" w:hAnsi="宋体" w:eastAsia="宋体" w:cs="宋体"/>
                <w:spacing w:val="6"/>
                <w:sz w:val="23"/>
                <w:szCs w:val="23"/>
              </w:rPr>
              <w:t>单</w:t>
            </w:r>
            <w:r>
              <w:rPr>
                <w:rFonts w:ascii="宋体" w:hAnsi="宋体" w:eastAsia="宋体" w:cs="宋体"/>
                <w:spacing w:val="5"/>
                <w:sz w:val="23"/>
                <w:szCs w:val="23"/>
              </w:rPr>
              <w:t>位</w:t>
            </w:r>
          </w:p>
        </w:tc>
        <w:tc>
          <w:tcPr>
            <w:tcW w:w="749" w:type="dxa"/>
            <w:noWrap w:val="0"/>
            <w:vAlign w:val="center"/>
          </w:tcPr>
          <w:p w14:paraId="536088EC">
            <w:pPr>
              <w:spacing w:before="55" w:line="230" w:lineRule="auto"/>
              <w:jc w:val="center"/>
              <w:rPr>
                <w:rFonts w:ascii="宋体" w:hAnsi="宋体" w:eastAsia="宋体" w:cs="宋体"/>
                <w:sz w:val="23"/>
                <w:szCs w:val="23"/>
              </w:rPr>
            </w:pPr>
            <w:r>
              <w:rPr>
                <w:rFonts w:ascii="宋体" w:hAnsi="宋体" w:eastAsia="宋体" w:cs="宋体"/>
                <w:spacing w:val="6"/>
                <w:sz w:val="23"/>
                <w:szCs w:val="23"/>
              </w:rPr>
              <w:t>数</w:t>
            </w:r>
            <w:r>
              <w:rPr>
                <w:rFonts w:ascii="宋体" w:hAnsi="宋体" w:eastAsia="宋体" w:cs="宋体"/>
                <w:spacing w:val="5"/>
                <w:sz w:val="23"/>
                <w:szCs w:val="23"/>
              </w:rPr>
              <w:t>量</w:t>
            </w:r>
          </w:p>
        </w:tc>
        <w:tc>
          <w:tcPr>
            <w:tcW w:w="750" w:type="dxa"/>
            <w:noWrap w:val="0"/>
            <w:vAlign w:val="center"/>
          </w:tcPr>
          <w:p w14:paraId="0A8D9ABA">
            <w:pPr>
              <w:spacing w:before="56" w:line="229" w:lineRule="auto"/>
              <w:jc w:val="center"/>
              <w:rPr>
                <w:rFonts w:ascii="宋体" w:hAnsi="宋体" w:eastAsia="宋体" w:cs="宋体"/>
                <w:sz w:val="23"/>
                <w:szCs w:val="23"/>
              </w:rPr>
            </w:pPr>
            <w:r>
              <w:rPr>
                <w:rFonts w:ascii="宋体" w:hAnsi="宋体" w:eastAsia="宋体" w:cs="宋体"/>
                <w:spacing w:val="6"/>
                <w:sz w:val="23"/>
                <w:szCs w:val="23"/>
              </w:rPr>
              <w:t>单</w:t>
            </w:r>
            <w:r>
              <w:rPr>
                <w:rFonts w:ascii="宋体" w:hAnsi="宋体" w:eastAsia="宋体" w:cs="宋体"/>
                <w:spacing w:val="5"/>
                <w:sz w:val="23"/>
                <w:szCs w:val="23"/>
              </w:rPr>
              <w:t>价</w:t>
            </w:r>
          </w:p>
        </w:tc>
        <w:tc>
          <w:tcPr>
            <w:tcW w:w="1049" w:type="dxa"/>
            <w:noWrap w:val="0"/>
            <w:vAlign w:val="center"/>
          </w:tcPr>
          <w:p w14:paraId="0DD0C7A5">
            <w:pPr>
              <w:spacing w:before="56" w:line="229" w:lineRule="auto"/>
              <w:jc w:val="center"/>
              <w:rPr>
                <w:rFonts w:ascii="宋体" w:hAnsi="宋体" w:eastAsia="宋体" w:cs="宋体"/>
                <w:sz w:val="23"/>
                <w:szCs w:val="23"/>
              </w:rPr>
            </w:pPr>
            <w:r>
              <w:rPr>
                <w:rFonts w:ascii="宋体" w:hAnsi="宋体" w:eastAsia="宋体" w:cs="宋体"/>
                <w:spacing w:val="4"/>
                <w:sz w:val="23"/>
                <w:szCs w:val="23"/>
              </w:rPr>
              <w:t>总价</w:t>
            </w:r>
          </w:p>
        </w:tc>
        <w:tc>
          <w:tcPr>
            <w:tcW w:w="1049" w:type="dxa"/>
            <w:noWrap w:val="0"/>
            <w:vAlign w:val="center"/>
          </w:tcPr>
          <w:p w14:paraId="7721AE0E">
            <w:pPr>
              <w:spacing w:before="56" w:line="231" w:lineRule="auto"/>
              <w:jc w:val="center"/>
              <w:rPr>
                <w:rFonts w:ascii="宋体" w:hAnsi="宋体" w:eastAsia="宋体" w:cs="宋体"/>
                <w:spacing w:val="8"/>
                <w:sz w:val="23"/>
                <w:szCs w:val="23"/>
              </w:rPr>
            </w:pPr>
            <w:r>
              <w:rPr>
                <w:rFonts w:ascii="宋体" w:hAnsi="宋体" w:eastAsia="宋体" w:cs="宋体"/>
                <w:spacing w:val="8"/>
                <w:sz w:val="23"/>
                <w:szCs w:val="23"/>
              </w:rPr>
              <w:t>开单</w:t>
            </w:r>
          </w:p>
          <w:p w14:paraId="4E2A926B">
            <w:pPr>
              <w:spacing w:before="56" w:line="231" w:lineRule="auto"/>
              <w:jc w:val="center"/>
              <w:rPr>
                <w:rFonts w:ascii="宋体" w:hAnsi="宋体" w:eastAsia="宋体" w:cs="宋体"/>
                <w:sz w:val="23"/>
                <w:szCs w:val="23"/>
              </w:rPr>
            </w:pPr>
            <w:r>
              <w:rPr>
                <w:rFonts w:ascii="宋体" w:hAnsi="宋体" w:eastAsia="宋体" w:cs="宋体"/>
                <w:spacing w:val="8"/>
                <w:sz w:val="23"/>
                <w:szCs w:val="23"/>
              </w:rPr>
              <w:t>日期</w:t>
            </w:r>
          </w:p>
        </w:tc>
        <w:tc>
          <w:tcPr>
            <w:tcW w:w="1193" w:type="dxa"/>
            <w:noWrap w:val="0"/>
            <w:vAlign w:val="center"/>
          </w:tcPr>
          <w:p w14:paraId="2E919C12">
            <w:pPr>
              <w:spacing w:before="55" w:line="229" w:lineRule="auto"/>
              <w:jc w:val="center"/>
              <w:rPr>
                <w:rFonts w:ascii="宋体" w:hAnsi="宋体" w:eastAsia="宋体" w:cs="宋体"/>
                <w:spacing w:val="7"/>
                <w:sz w:val="23"/>
                <w:szCs w:val="23"/>
              </w:rPr>
            </w:pPr>
            <w:r>
              <w:rPr>
                <w:rFonts w:ascii="宋体" w:hAnsi="宋体" w:eastAsia="宋体" w:cs="宋体"/>
                <w:spacing w:val="8"/>
                <w:sz w:val="23"/>
                <w:szCs w:val="23"/>
              </w:rPr>
              <w:t>交</w:t>
            </w:r>
            <w:r>
              <w:rPr>
                <w:rFonts w:ascii="宋体" w:hAnsi="宋体" w:eastAsia="宋体" w:cs="宋体"/>
                <w:spacing w:val="7"/>
                <w:sz w:val="23"/>
                <w:szCs w:val="23"/>
              </w:rPr>
              <w:t>货</w:t>
            </w:r>
          </w:p>
          <w:p w14:paraId="766B08D2">
            <w:pPr>
              <w:spacing w:before="55" w:line="229" w:lineRule="auto"/>
              <w:jc w:val="center"/>
              <w:rPr>
                <w:rFonts w:ascii="宋体" w:hAnsi="宋体" w:eastAsia="宋体" w:cs="宋体"/>
                <w:sz w:val="23"/>
                <w:szCs w:val="23"/>
              </w:rPr>
            </w:pPr>
            <w:r>
              <w:rPr>
                <w:rFonts w:ascii="宋体" w:hAnsi="宋体" w:eastAsia="宋体" w:cs="宋体"/>
                <w:spacing w:val="7"/>
                <w:sz w:val="23"/>
                <w:szCs w:val="23"/>
              </w:rPr>
              <w:t>日期</w:t>
            </w:r>
          </w:p>
        </w:tc>
      </w:tr>
      <w:tr w14:paraId="06D780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418" w:type="dxa"/>
            <w:noWrap w:val="0"/>
            <w:vAlign w:val="center"/>
          </w:tcPr>
          <w:p w14:paraId="1B2A505A">
            <w:pPr>
              <w:spacing w:before="279" w:line="192" w:lineRule="auto"/>
              <w:ind w:left="182"/>
              <w:jc w:val="both"/>
              <w:rPr>
                <w:rFonts w:ascii="宋体" w:hAnsi="宋体" w:eastAsia="宋体" w:cs="宋体"/>
                <w:sz w:val="23"/>
                <w:szCs w:val="23"/>
              </w:rPr>
            </w:pPr>
            <w:r>
              <w:rPr>
                <w:rFonts w:ascii="宋体" w:hAnsi="宋体" w:eastAsia="宋体" w:cs="宋体"/>
                <w:sz w:val="23"/>
                <w:szCs w:val="23"/>
              </w:rPr>
              <w:t>1</w:t>
            </w:r>
          </w:p>
        </w:tc>
        <w:tc>
          <w:tcPr>
            <w:tcW w:w="1049" w:type="dxa"/>
            <w:noWrap w:val="0"/>
            <w:vAlign w:val="center"/>
          </w:tcPr>
          <w:p w14:paraId="23E630C8">
            <w:pPr>
              <w:jc w:val="center"/>
            </w:pPr>
          </w:p>
        </w:tc>
        <w:tc>
          <w:tcPr>
            <w:tcW w:w="1199" w:type="dxa"/>
            <w:noWrap w:val="0"/>
            <w:vAlign w:val="center"/>
          </w:tcPr>
          <w:p w14:paraId="289D5ECD">
            <w:pPr>
              <w:jc w:val="center"/>
            </w:pPr>
          </w:p>
        </w:tc>
        <w:tc>
          <w:tcPr>
            <w:tcW w:w="750" w:type="dxa"/>
            <w:noWrap w:val="0"/>
            <w:vAlign w:val="center"/>
          </w:tcPr>
          <w:p w14:paraId="40BD62DE">
            <w:pPr>
              <w:jc w:val="center"/>
            </w:pPr>
          </w:p>
        </w:tc>
        <w:tc>
          <w:tcPr>
            <w:tcW w:w="750" w:type="dxa"/>
            <w:noWrap w:val="0"/>
            <w:vAlign w:val="center"/>
          </w:tcPr>
          <w:p w14:paraId="218FF2C0">
            <w:pPr>
              <w:jc w:val="center"/>
            </w:pPr>
          </w:p>
        </w:tc>
        <w:tc>
          <w:tcPr>
            <w:tcW w:w="749" w:type="dxa"/>
            <w:noWrap w:val="0"/>
            <w:vAlign w:val="center"/>
          </w:tcPr>
          <w:p w14:paraId="00F5BB33">
            <w:pPr>
              <w:jc w:val="center"/>
            </w:pPr>
          </w:p>
        </w:tc>
        <w:tc>
          <w:tcPr>
            <w:tcW w:w="750" w:type="dxa"/>
            <w:noWrap w:val="0"/>
            <w:vAlign w:val="center"/>
          </w:tcPr>
          <w:p w14:paraId="18B2B097">
            <w:pPr>
              <w:jc w:val="center"/>
            </w:pPr>
          </w:p>
        </w:tc>
        <w:tc>
          <w:tcPr>
            <w:tcW w:w="1049" w:type="dxa"/>
            <w:noWrap w:val="0"/>
            <w:vAlign w:val="center"/>
          </w:tcPr>
          <w:p w14:paraId="25D89400">
            <w:pPr>
              <w:jc w:val="center"/>
            </w:pPr>
          </w:p>
        </w:tc>
        <w:tc>
          <w:tcPr>
            <w:tcW w:w="1049" w:type="dxa"/>
            <w:noWrap w:val="0"/>
            <w:vAlign w:val="center"/>
          </w:tcPr>
          <w:p w14:paraId="2352B60E">
            <w:pPr>
              <w:jc w:val="center"/>
            </w:pPr>
          </w:p>
        </w:tc>
        <w:tc>
          <w:tcPr>
            <w:tcW w:w="1193" w:type="dxa"/>
            <w:noWrap w:val="0"/>
            <w:vAlign w:val="center"/>
          </w:tcPr>
          <w:p w14:paraId="1C0BEBDB">
            <w:pPr>
              <w:jc w:val="center"/>
            </w:pPr>
          </w:p>
        </w:tc>
      </w:tr>
      <w:tr w14:paraId="0345EC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jc w:val="center"/>
        </w:trPr>
        <w:tc>
          <w:tcPr>
            <w:tcW w:w="418" w:type="dxa"/>
            <w:noWrap w:val="0"/>
            <w:vAlign w:val="center"/>
          </w:tcPr>
          <w:p w14:paraId="3E0A4FC1">
            <w:pPr>
              <w:spacing w:before="231" w:line="192" w:lineRule="auto"/>
              <w:ind w:left="167"/>
              <w:jc w:val="both"/>
              <w:rPr>
                <w:rFonts w:ascii="宋体" w:hAnsi="宋体" w:eastAsia="宋体" w:cs="宋体"/>
                <w:sz w:val="23"/>
                <w:szCs w:val="23"/>
              </w:rPr>
            </w:pPr>
            <w:r>
              <w:rPr>
                <w:rFonts w:ascii="宋体" w:hAnsi="宋体" w:eastAsia="宋体" w:cs="宋体"/>
                <w:sz w:val="23"/>
                <w:szCs w:val="23"/>
              </w:rPr>
              <w:t>2</w:t>
            </w:r>
          </w:p>
        </w:tc>
        <w:tc>
          <w:tcPr>
            <w:tcW w:w="1049" w:type="dxa"/>
            <w:noWrap w:val="0"/>
            <w:vAlign w:val="center"/>
          </w:tcPr>
          <w:p w14:paraId="77C4737E">
            <w:pPr>
              <w:jc w:val="center"/>
            </w:pPr>
          </w:p>
        </w:tc>
        <w:tc>
          <w:tcPr>
            <w:tcW w:w="1199" w:type="dxa"/>
            <w:noWrap w:val="0"/>
            <w:vAlign w:val="center"/>
          </w:tcPr>
          <w:p w14:paraId="73AB86F0">
            <w:pPr>
              <w:jc w:val="center"/>
            </w:pPr>
          </w:p>
        </w:tc>
        <w:tc>
          <w:tcPr>
            <w:tcW w:w="750" w:type="dxa"/>
            <w:noWrap w:val="0"/>
            <w:vAlign w:val="center"/>
          </w:tcPr>
          <w:p w14:paraId="196132ED">
            <w:pPr>
              <w:jc w:val="center"/>
            </w:pPr>
          </w:p>
        </w:tc>
        <w:tc>
          <w:tcPr>
            <w:tcW w:w="750" w:type="dxa"/>
            <w:noWrap w:val="0"/>
            <w:vAlign w:val="center"/>
          </w:tcPr>
          <w:p w14:paraId="23D3D48A">
            <w:pPr>
              <w:jc w:val="center"/>
            </w:pPr>
          </w:p>
        </w:tc>
        <w:tc>
          <w:tcPr>
            <w:tcW w:w="749" w:type="dxa"/>
            <w:noWrap w:val="0"/>
            <w:vAlign w:val="center"/>
          </w:tcPr>
          <w:p w14:paraId="048AB9DE">
            <w:pPr>
              <w:jc w:val="center"/>
            </w:pPr>
          </w:p>
        </w:tc>
        <w:tc>
          <w:tcPr>
            <w:tcW w:w="750" w:type="dxa"/>
            <w:noWrap w:val="0"/>
            <w:vAlign w:val="center"/>
          </w:tcPr>
          <w:p w14:paraId="042500D0">
            <w:pPr>
              <w:jc w:val="center"/>
            </w:pPr>
          </w:p>
        </w:tc>
        <w:tc>
          <w:tcPr>
            <w:tcW w:w="1049" w:type="dxa"/>
            <w:noWrap w:val="0"/>
            <w:vAlign w:val="center"/>
          </w:tcPr>
          <w:p w14:paraId="47169215">
            <w:pPr>
              <w:jc w:val="center"/>
            </w:pPr>
          </w:p>
        </w:tc>
        <w:tc>
          <w:tcPr>
            <w:tcW w:w="1049" w:type="dxa"/>
            <w:noWrap w:val="0"/>
            <w:vAlign w:val="center"/>
          </w:tcPr>
          <w:p w14:paraId="7D2FDD83">
            <w:pPr>
              <w:jc w:val="center"/>
            </w:pPr>
          </w:p>
        </w:tc>
        <w:tc>
          <w:tcPr>
            <w:tcW w:w="1193" w:type="dxa"/>
            <w:noWrap w:val="0"/>
            <w:vAlign w:val="center"/>
          </w:tcPr>
          <w:p w14:paraId="6BF66962">
            <w:pPr>
              <w:jc w:val="center"/>
            </w:pPr>
          </w:p>
        </w:tc>
      </w:tr>
      <w:tr w14:paraId="0AC83D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jc w:val="center"/>
        </w:trPr>
        <w:tc>
          <w:tcPr>
            <w:tcW w:w="8956" w:type="dxa"/>
            <w:gridSpan w:val="10"/>
            <w:noWrap w:val="0"/>
            <w:vAlign w:val="center"/>
          </w:tcPr>
          <w:p w14:paraId="261FD425">
            <w:pPr>
              <w:spacing w:before="241" w:line="227" w:lineRule="auto"/>
              <w:jc w:val="left"/>
              <w:rPr>
                <w:rFonts w:ascii="宋体" w:hAnsi="宋体" w:eastAsia="宋体" w:cs="宋体"/>
                <w:sz w:val="23"/>
                <w:szCs w:val="23"/>
              </w:rPr>
            </w:pPr>
            <w:r>
              <w:rPr>
                <w:rFonts w:ascii="宋体" w:hAnsi="宋体" w:eastAsia="宋体" w:cs="宋体"/>
                <w:spacing w:val="8"/>
                <w:sz w:val="23"/>
                <w:szCs w:val="23"/>
              </w:rPr>
              <w:t>送</w:t>
            </w:r>
            <w:r>
              <w:rPr>
                <w:rFonts w:ascii="宋体" w:hAnsi="宋体" w:eastAsia="宋体" w:cs="宋体"/>
                <w:spacing w:val="6"/>
                <w:sz w:val="23"/>
                <w:szCs w:val="23"/>
              </w:rPr>
              <w:t>货地址：</w:t>
            </w:r>
          </w:p>
        </w:tc>
      </w:tr>
      <w:tr w14:paraId="064A3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jc w:val="center"/>
        </w:trPr>
        <w:tc>
          <w:tcPr>
            <w:tcW w:w="8956" w:type="dxa"/>
            <w:gridSpan w:val="10"/>
            <w:noWrap w:val="0"/>
            <w:vAlign w:val="center"/>
          </w:tcPr>
          <w:p w14:paraId="6CA11A9C">
            <w:pPr>
              <w:spacing w:before="273" w:line="228" w:lineRule="auto"/>
              <w:jc w:val="left"/>
              <w:rPr>
                <w:rFonts w:ascii="宋体" w:hAnsi="宋体" w:eastAsia="宋体" w:cs="宋体"/>
                <w:sz w:val="23"/>
                <w:szCs w:val="23"/>
              </w:rPr>
            </w:pPr>
            <w:r>
              <w:rPr>
                <w:rFonts w:ascii="宋体" w:hAnsi="宋体" w:eastAsia="宋体" w:cs="宋体"/>
                <w:spacing w:val="6"/>
                <w:sz w:val="23"/>
                <w:szCs w:val="23"/>
              </w:rPr>
              <w:t>制作单位</w:t>
            </w:r>
            <w:r>
              <w:rPr>
                <w:rFonts w:ascii="宋体" w:hAnsi="宋体" w:eastAsia="宋体" w:cs="宋体"/>
                <w:spacing w:val="5"/>
                <w:sz w:val="23"/>
                <w:szCs w:val="23"/>
              </w:rPr>
              <w:t>：</w:t>
            </w:r>
          </w:p>
        </w:tc>
      </w:tr>
      <w:tr w14:paraId="667863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jc w:val="center"/>
        </w:trPr>
        <w:tc>
          <w:tcPr>
            <w:tcW w:w="8956" w:type="dxa"/>
            <w:gridSpan w:val="10"/>
            <w:noWrap w:val="0"/>
            <w:vAlign w:val="center"/>
          </w:tcPr>
          <w:p w14:paraId="0C3D9DB6">
            <w:pPr>
              <w:spacing w:before="75" w:line="229" w:lineRule="auto"/>
              <w:jc w:val="left"/>
              <w:rPr>
                <w:rFonts w:ascii="宋体" w:hAnsi="宋体" w:eastAsia="宋体" w:cs="宋体"/>
                <w:sz w:val="23"/>
                <w:szCs w:val="23"/>
              </w:rPr>
            </w:pPr>
            <w:r>
              <w:rPr>
                <w:rFonts w:ascii="宋体" w:hAnsi="宋体" w:eastAsia="宋体" w:cs="宋体"/>
                <w:spacing w:val="3"/>
                <w:sz w:val="23"/>
                <w:szCs w:val="23"/>
              </w:rPr>
              <w:t>备</w:t>
            </w:r>
            <w:r>
              <w:rPr>
                <w:rFonts w:ascii="宋体" w:hAnsi="宋体" w:eastAsia="宋体" w:cs="宋体"/>
                <w:spacing w:val="2"/>
                <w:sz w:val="23"/>
                <w:szCs w:val="23"/>
              </w:rPr>
              <w:t>注：</w:t>
            </w:r>
          </w:p>
        </w:tc>
      </w:tr>
    </w:tbl>
    <w:p w14:paraId="50F945D1">
      <w:pPr>
        <w:spacing w:before="75" w:line="227" w:lineRule="auto"/>
        <w:ind w:left="123"/>
        <w:rPr>
          <w:rFonts w:ascii="宋体" w:hAnsi="宋体" w:eastAsia="宋体" w:cs="宋体"/>
          <w:sz w:val="23"/>
          <w:szCs w:val="23"/>
        </w:rPr>
      </w:pPr>
      <w:r>
        <w:rPr>
          <w:rFonts w:ascii="宋体" w:hAnsi="宋体" w:eastAsia="宋体" w:cs="宋体"/>
          <w:spacing w:val="-1"/>
          <w:sz w:val="23"/>
          <w:szCs w:val="23"/>
        </w:rPr>
        <w:t>经办人：</w:t>
      </w:r>
      <w:r>
        <w:rPr>
          <w:rFonts w:hint="eastAsia" w:ascii="宋体" w:hAnsi="宋体" w:eastAsia="宋体" w:cs="宋体"/>
          <w:spacing w:val="-1"/>
          <w:sz w:val="23"/>
          <w:szCs w:val="23"/>
          <w:lang w:val="en-US" w:eastAsia="zh-CN"/>
        </w:rPr>
        <w:t xml:space="preserve">                              </w:t>
      </w:r>
      <w:r>
        <w:rPr>
          <w:rFonts w:ascii="宋体" w:hAnsi="宋体" w:eastAsia="宋体" w:cs="宋体"/>
          <w:sz w:val="23"/>
          <w:szCs w:val="23"/>
        </w:rPr>
        <w:t>部门领导确认：</w:t>
      </w:r>
    </w:p>
    <w:p w14:paraId="37E65D8C">
      <w:pPr>
        <w:spacing w:before="75" w:line="227" w:lineRule="auto"/>
        <w:ind w:left="123"/>
        <w:rPr>
          <w:rFonts w:ascii="宋体" w:hAnsi="宋体" w:eastAsia="宋体" w:cs="宋体"/>
          <w:sz w:val="23"/>
          <w:szCs w:val="23"/>
        </w:rPr>
      </w:pPr>
    </w:p>
    <w:p w14:paraId="52ECE549">
      <w:pPr>
        <w:spacing w:before="75" w:line="227" w:lineRule="auto"/>
        <w:rPr>
          <w:rFonts w:ascii="宋体" w:hAnsi="宋体" w:eastAsia="宋体" w:cs="宋体"/>
          <w:sz w:val="23"/>
          <w:szCs w:val="23"/>
        </w:rPr>
      </w:pPr>
    </w:p>
    <w:p w14:paraId="0119DCD7">
      <w:pPr>
        <w:spacing w:before="75" w:line="227" w:lineRule="auto"/>
        <w:ind w:left="123"/>
        <w:rPr>
          <w:rFonts w:ascii="宋体" w:hAnsi="宋体" w:eastAsia="宋体" w:cs="宋体"/>
          <w:sz w:val="23"/>
          <w:szCs w:val="23"/>
        </w:rPr>
      </w:pPr>
      <w:r>
        <w:rPr>
          <w:rFonts w:ascii="宋体" w:hAnsi="宋体" w:eastAsia="宋体" w:cs="宋体"/>
          <w:spacing w:val="1"/>
          <w:sz w:val="23"/>
          <w:szCs w:val="23"/>
        </w:rPr>
        <w:t>附件</w:t>
      </w:r>
      <w:r>
        <w:rPr>
          <w:rFonts w:hint="eastAsia" w:ascii="宋体" w:hAnsi="宋体" w:eastAsia="宋体" w:cs="宋体"/>
          <w:spacing w:val="1"/>
          <w:sz w:val="23"/>
          <w:szCs w:val="23"/>
          <w:lang w:val="en-US" w:eastAsia="zh-CN"/>
        </w:rPr>
        <w:t>3</w:t>
      </w:r>
      <w:r>
        <w:rPr>
          <w:rFonts w:ascii="宋体" w:hAnsi="宋体" w:eastAsia="宋体" w:cs="宋体"/>
          <w:spacing w:val="1"/>
          <w:sz w:val="23"/>
          <w:szCs w:val="23"/>
        </w:rPr>
        <w:t>：</w:t>
      </w:r>
    </w:p>
    <w:p w14:paraId="0FE3417D">
      <w:pPr>
        <w:spacing w:line="265" w:lineRule="auto"/>
      </w:pPr>
    </w:p>
    <w:p w14:paraId="0A7EE2AF">
      <w:pPr>
        <w:spacing w:before="74" w:line="226" w:lineRule="auto"/>
        <w:ind w:left="2711"/>
        <w:rPr>
          <w:rFonts w:ascii="宋体" w:hAnsi="宋体" w:eastAsia="宋体" w:cs="宋体"/>
          <w:spacing w:val="10"/>
          <w:sz w:val="24"/>
          <w:szCs w:val="24"/>
        </w:rPr>
      </w:pPr>
      <w:r>
        <w:rPr>
          <w:rFonts w:ascii="宋体" w:hAnsi="宋体" w:eastAsia="宋体" w:cs="宋体"/>
          <w:spacing w:val="12"/>
          <w:sz w:val="24"/>
          <w:szCs w:val="24"/>
        </w:rPr>
        <w:t>广</w:t>
      </w:r>
      <w:r>
        <w:rPr>
          <w:rFonts w:ascii="宋体" w:hAnsi="宋体" w:eastAsia="宋体" w:cs="宋体"/>
          <w:spacing w:val="10"/>
          <w:sz w:val="24"/>
          <w:szCs w:val="24"/>
        </w:rPr>
        <w:t>告宣传物料制作初步验收单</w:t>
      </w:r>
    </w:p>
    <w:p w14:paraId="409B55A7">
      <w:pPr>
        <w:spacing w:before="74" w:line="226" w:lineRule="auto"/>
        <w:ind w:left="2711"/>
        <w:rPr>
          <w:rFonts w:ascii="宋体" w:hAnsi="宋体" w:eastAsia="宋体" w:cs="宋体"/>
          <w:spacing w:val="10"/>
          <w:sz w:val="24"/>
          <w:szCs w:val="24"/>
        </w:rPr>
      </w:pPr>
    </w:p>
    <w:p w14:paraId="2BBD8414">
      <w:pPr>
        <w:spacing w:before="48" w:line="192" w:lineRule="auto"/>
        <w:ind w:left="148"/>
        <w:rPr>
          <w:rFonts w:ascii="宋体" w:hAnsi="宋体" w:eastAsia="宋体" w:cs="宋体"/>
          <w:sz w:val="23"/>
          <w:szCs w:val="23"/>
        </w:rPr>
      </w:pPr>
      <w:r>
        <w:rPr>
          <w:rFonts w:ascii="宋体" w:hAnsi="宋体" w:eastAsia="宋体" w:cs="宋体"/>
          <w:spacing w:val="8"/>
          <w:sz w:val="23"/>
          <w:szCs w:val="23"/>
        </w:rPr>
        <w:t>门</w:t>
      </w:r>
      <w:r>
        <w:rPr>
          <w:rFonts w:ascii="宋体" w:hAnsi="宋体" w:eastAsia="宋体" w:cs="宋体"/>
          <w:spacing w:val="4"/>
          <w:sz w:val="23"/>
          <w:szCs w:val="23"/>
        </w:rPr>
        <w:t>店:</w:t>
      </w:r>
      <w:r>
        <w:rPr>
          <w:rFonts w:hint="eastAsia" w:ascii="宋体" w:hAnsi="宋体" w:eastAsia="宋体" w:cs="宋体"/>
          <w:spacing w:val="4"/>
          <w:sz w:val="23"/>
          <w:szCs w:val="23"/>
          <w:lang w:val="en-US" w:eastAsia="zh-CN"/>
        </w:rPr>
        <w:t xml:space="preserve">                       </w:t>
      </w:r>
      <w:r>
        <w:rPr>
          <w:rFonts w:ascii="宋体" w:hAnsi="宋体" w:eastAsia="宋体" w:cs="宋体"/>
          <w:spacing w:val="4"/>
          <w:sz w:val="23"/>
          <w:szCs w:val="23"/>
        </w:rPr>
        <w:t>部门：</w:t>
      </w:r>
      <w:r>
        <w:rPr>
          <w:rFonts w:hint="eastAsia" w:ascii="宋体" w:hAnsi="宋体" w:eastAsia="宋体" w:cs="宋体"/>
          <w:spacing w:val="4"/>
          <w:sz w:val="23"/>
          <w:szCs w:val="23"/>
          <w:lang w:val="en-US" w:eastAsia="zh-CN"/>
        </w:rPr>
        <w:t xml:space="preserve"> </w:t>
      </w:r>
      <w:r>
        <w:rPr>
          <w:rFonts w:ascii="宋体" w:hAnsi="宋体" w:eastAsia="宋体" w:cs="宋体"/>
          <w:spacing w:val="6"/>
          <w:sz w:val="23"/>
          <w:szCs w:val="23"/>
        </w:rPr>
        <w:t>联系方式</w:t>
      </w:r>
      <w:r>
        <w:rPr>
          <w:rFonts w:ascii="宋体" w:hAnsi="宋体" w:eastAsia="宋体" w:cs="宋体"/>
          <w:spacing w:val="5"/>
          <w:sz w:val="23"/>
          <w:szCs w:val="23"/>
        </w:rPr>
        <w:t>：</w:t>
      </w:r>
    </w:p>
    <w:p w14:paraId="7CC5C928">
      <w:pPr>
        <w:spacing w:line="194" w:lineRule="exact"/>
      </w:pPr>
    </w:p>
    <w:tbl>
      <w:tblPr>
        <w:tblStyle w:val="30"/>
        <w:tblW w:w="91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3"/>
        <w:gridCol w:w="1061"/>
        <w:gridCol w:w="1278"/>
        <w:gridCol w:w="958"/>
        <w:gridCol w:w="957"/>
        <w:gridCol w:w="799"/>
        <w:gridCol w:w="799"/>
        <w:gridCol w:w="1118"/>
        <w:gridCol w:w="1643"/>
      </w:tblGrid>
      <w:tr w14:paraId="4267EB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jc w:val="center"/>
        </w:trPr>
        <w:tc>
          <w:tcPr>
            <w:tcW w:w="503" w:type="dxa"/>
            <w:noWrap w:val="0"/>
            <w:textDirection w:val="tbRlV"/>
            <w:vAlign w:val="top"/>
          </w:tcPr>
          <w:p w14:paraId="4F37CD96">
            <w:pPr>
              <w:spacing w:before="140" w:line="217" w:lineRule="auto"/>
              <w:ind w:left="119"/>
              <w:jc w:val="center"/>
              <w:rPr>
                <w:rFonts w:ascii="宋体" w:hAnsi="宋体" w:eastAsia="宋体" w:cs="宋体"/>
                <w:sz w:val="23"/>
                <w:szCs w:val="23"/>
              </w:rPr>
            </w:pPr>
            <w:r>
              <w:rPr>
                <w:rFonts w:ascii="宋体" w:hAnsi="宋体" w:eastAsia="宋体" w:cs="宋体"/>
                <w:spacing w:val="-10"/>
                <w:sz w:val="23"/>
                <w:szCs w:val="23"/>
              </w:rPr>
              <w:t>序</w:t>
            </w:r>
            <w:r>
              <w:rPr>
                <w:rFonts w:ascii="宋体" w:hAnsi="宋体" w:eastAsia="宋体" w:cs="宋体"/>
                <w:spacing w:val="-7"/>
                <w:sz w:val="23"/>
                <w:szCs w:val="23"/>
              </w:rPr>
              <w:t>号</w:t>
            </w:r>
          </w:p>
        </w:tc>
        <w:tc>
          <w:tcPr>
            <w:tcW w:w="1061" w:type="dxa"/>
            <w:noWrap w:val="0"/>
            <w:vAlign w:val="center"/>
          </w:tcPr>
          <w:p w14:paraId="25D46ED5">
            <w:pPr>
              <w:spacing w:before="55" w:line="232" w:lineRule="auto"/>
              <w:jc w:val="center"/>
              <w:rPr>
                <w:rFonts w:ascii="宋体" w:hAnsi="宋体" w:eastAsia="宋体" w:cs="宋体"/>
                <w:spacing w:val="8"/>
                <w:sz w:val="23"/>
                <w:szCs w:val="23"/>
              </w:rPr>
            </w:pPr>
            <w:r>
              <w:rPr>
                <w:rFonts w:ascii="宋体" w:hAnsi="宋体" w:eastAsia="宋体" w:cs="宋体"/>
                <w:spacing w:val="8"/>
                <w:sz w:val="23"/>
                <w:szCs w:val="23"/>
              </w:rPr>
              <w:t>物品</w:t>
            </w:r>
          </w:p>
          <w:p w14:paraId="4881C8A8">
            <w:pPr>
              <w:spacing w:before="55" w:line="232" w:lineRule="auto"/>
              <w:jc w:val="center"/>
              <w:rPr>
                <w:rFonts w:ascii="宋体" w:hAnsi="宋体" w:eastAsia="宋体" w:cs="宋体"/>
                <w:sz w:val="23"/>
                <w:szCs w:val="23"/>
              </w:rPr>
            </w:pPr>
            <w:r>
              <w:rPr>
                <w:rFonts w:ascii="宋体" w:hAnsi="宋体" w:eastAsia="宋体" w:cs="宋体"/>
                <w:spacing w:val="8"/>
                <w:sz w:val="23"/>
                <w:szCs w:val="23"/>
              </w:rPr>
              <w:t>名称</w:t>
            </w:r>
          </w:p>
        </w:tc>
        <w:tc>
          <w:tcPr>
            <w:tcW w:w="1278" w:type="dxa"/>
            <w:noWrap w:val="0"/>
            <w:vAlign w:val="center"/>
          </w:tcPr>
          <w:p w14:paraId="3E39BCB8">
            <w:pPr>
              <w:spacing w:before="55" w:line="229" w:lineRule="auto"/>
              <w:jc w:val="center"/>
              <w:rPr>
                <w:rFonts w:ascii="宋体" w:hAnsi="宋体" w:eastAsia="宋体" w:cs="宋体"/>
                <w:sz w:val="23"/>
                <w:szCs w:val="23"/>
              </w:rPr>
            </w:pPr>
            <w:r>
              <w:rPr>
                <w:rFonts w:ascii="宋体" w:hAnsi="宋体" w:eastAsia="宋体" w:cs="宋体"/>
                <w:spacing w:val="6"/>
                <w:sz w:val="23"/>
                <w:szCs w:val="23"/>
              </w:rPr>
              <w:t>材质</w:t>
            </w:r>
          </w:p>
        </w:tc>
        <w:tc>
          <w:tcPr>
            <w:tcW w:w="958" w:type="dxa"/>
            <w:noWrap w:val="0"/>
            <w:vAlign w:val="center"/>
          </w:tcPr>
          <w:p w14:paraId="0B77D301">
            <w:pPr>
              <w:spacing w:before="55" w:line="230" w:lineRule="auto"/>
              <w:jc w:val="center"/>
              <w:rPr>
                <w:rFonts w:ascii="宋体" w:hAnsi="宋体" w:eastAsia="宋体" w:cs="宋体"/>
                <w:sz w:val="23"/>
                <w:szCs w:val="23"/>
              </w:rPr>
            </w:pPr>
            <w:r>
              <w:rPr>
                <w:rFonts w:ascii="宋体" w:hAnsi="宋体" w:eastAsia="宋体" w:cs="宋体"/>
                <w:spacing w:val="6"/>
                <w:sz w:val="23"/>
                <w:szCs w:val="23"/>
              </w:rPr>
              <w:t>规格</w:t>
            </w:r>
          </w:p>
        </w:tc>
        <w:tc>
          <w:tcPr>
            <w:tcW w:w="957" w:type="dxa"/>
            <w:noWrap w:val="0"/>
            <w:vAlign w:val="center"/>
          </w:tcPr>
          <w:p w14:paraId="06E97F78">
            <w:pPr>
              <w:spacing w:before="56" w:line="231" w:lineRule="auto"/>
              <w:jc w:val="center"/>
              <w:rPr>
                <w:rFonts w:ascii="宋体" w:hAnsi="宋体" w:eastAsia="宋体" w:cs="宋体"/>
                <w:sz w:val="23"/>
                <w:szCs w:val="23"/>
              </w:rPr>
            </w:pPr>
            <w:r>
              <w:rPr>
                <w:rFonts w:ascii="宋体" w:hAnsi="宋体" w:eastAsia="宋体" w:cs="宋体"/>
                <w:spacing w:val="6"/>
                <w:sz w:val="23"/>
                <w:szCs w:val="23"/>
              </w:rPr>
              <w:t>单</w:t>
            </w:r>
            <w:r>
              <w:rPr>
                <w:rFonts w:ascii="宋体" w:hAnsi="宋体" w:eastAsia="宋体" w:cs="宋体"/>
                <w:spacing w:val="5"/>
                <w:sz w:val="23"/>
                <w:szCs w:val="23"/>
              </w:rPr>
              <w:t>位</w:t>
            </w:r>
          </w:p>
        </w:tc>
        <w:tc>
          <w:tcPr>
            <w:tcW w:w="799" w:type="dxa"/>
            <w:noWrap w:val="0"/>
            <w:vAlign w:val="center"/>
          </w:tcPr>
          <w:p w14:paraId="01020EA8">
            <w:pPr>
              <w:spacing w:before="55" w:line="230" w:lineRule="auto"/>
              <w:jc w:val="center"/>
              <w:rPr>
                <w:rFonts w:ascii="宋体" w:hAnsi="宋体" w:eastAsia="宋体" w:cs="宋体"/>
                <w:sz w:val="23"/>
                <w:szCs w:val="23"/>
              </w:rPr>
            </w:pPr>
            <w:r>
              <w:rPr>
                <w:rFonts w:ascii="宋体" w:hAnsi="宋体" w:eastAsia="宋体" w:cs="宋体"/>
                <w:spacing w:val="6"/>
                <w:sz w:val="23"/>
                <w:szCs w:val="23"/>
              </w:rPr>
              <w:t>数</w:t>
            </w:r>
            <w:r>
              <w:rPr>
                <w:rFonts w:ascii="宋体" w:hAnsi="宋体" w:eastAsia="宋体" w:cs="宋体"/>
                <w:spacing w:val="5"/>
                <w:sz w:val="23"/>
                <w:szCs w:val="23"/>
              </w:rPr>
              <w:t>量</w:t>
            </w:r>
          </w:p>
        </w:tc>
        <w:tc>
          <w:tcPr>
            <w:tcW w:w="799" w:type="dxa"/>
            <w:noWrap w:val="0"/>
            <w:vAlign w:val="center"/>
          </w:tcPr>
          <w:p w14:paraId="011D9C62">
            <w:pPr>
              <w:spacing w:before="56" w:line="229" w:lineRule="auto"/>
              <w:jc w:val="center"/>
              <w:rPr>
                <w:rFonts w:ascii="宋体" w:hAnsi="宋体" w:eastAsia="宋体" w:cs="宋体"/>
                <w:sz w:val="23"/>
                <w:szCs w:val="23"/>
              </w:rPr>
            </w:pPr>
            <w:r>
              <w:rPr>
                <w:rFonts w:ascii="宋体" w:hAnsi="宋体" w:eastAsia="宋体" w:cs="宋体"/>
                <w:spacing w:val="6"/>
                <w:sz w:val="23"/>
                <w:szCs w:val="23"/>
              </w:rPr>
              <w:t>单</w:t>
            </w:r>
            <w:r>
              <w:rPr>
                <w:rFonts w:ascii="宋体" w:hAnsi="宋体" w:eastAsia="宋体" w:cs="宋体"/>
                <w:spacing w:val="5"/>
                <w:sz w:val="23"/>
                <w:szCs w:val="23"/>
              </w:rPr>
              <w:t>价</w:t>
            </w:r>
          </w:p>
        </w:tc>
        <w:tc>
          <w:tcPr>
            <w:tcW w:w="1118" w:type="dxa"/>
            <w:noWrap w:val="0"/>
            <w:vAlign w:val="center"/>
          </w:tcPr>
          <w:p w14:paraId="5490190F">
            <w:pPr>
              <w:spacing w:before="55" w:line="230" w:lineRule="auto"/>
              <w:jc w:val="center"/>
              <w:rPr>
                <w:rFonts w:ascii="宋体" w:hAnsi="宋体" w:eastAsia="宋体" w:cs="宋体"/>
                <w:spacing w:val="8"/>
                <w:sz w:val="23"/>
                <w:szCs w:val="23"/>
              </w:rPr>
            </w:pPr>
            <w:r>
              <w:rPr>
                <w:rFonts w:ascii="宋体" w:hAnsi="宋体" w:eastAsia="宋体" w:cs="宋体"/>
                <w:spacing w:val="8"/>
                <w:sz w:val="23"/>
                <w:szCs w:val="23"/>
              </w:rPr>
              <w:t>含税</w:t>
            </w:r>
          </w:p>
          <w:p w14:paraId="5956A50C">
            <w:pPr>
              <w:spacing w:before="55" w:line="230" w:lineRule="auto"/>
              <w:jc w:val="center"/>
              <w:rPr>
                <w:rFonts w:ascii="宋体" w:hAnsi="宋体" w:eastAsia="宋体" w:cs="宋体"/>
                <w:sz w:val="23"/>
                <w:szCs w:val="23"/>
              </w:rPr>
            </w:pPr>
            <w:r>
              <w:rPr>
                <w:rFonts w:ascii="宋体" w:hAnsi="宋体" w:eastAsia="宋体" w:cs="宋体"/>
                <w:spacing w:val="8"/>
                <w:sz w:val="23"/>
                <w:szCs w:val="23"/>
              </w:rPr>
              <w:t>金额</w:t>
            </w:r>
          </w:p>
        </w:tc>
        <w:tc>
          <w:tcPr>
            <w:tcW w:w="1643" w:type="dxa"/>
            <w:noWrap w:val="0"/>
            <w:vAlign w:val="center"/>
          </w:tcPr>
          <w:p w14:paraId="204A09F9">
            <w:pPr>
              <w:spacing w:before="55" w:line="229" w:lineRule="auto"/>
              <w:jc w:val="center"/>
              <w:rPr>
                <w:rFonts w:ascii="宋体" w:hAnsi="宋体" w:eastAsia="宋体" w:cs="宋体"/>
                <w:sz w:val="23"/>
                <w:szCs w:val="23"/>
              </w:rPr>
            </w:pPr>
            <w:r>
              <w:rPr>
                <w:rFonts w:ascii="宋体" w:hAnsi="宋体" w:eastAsia="宋体" w:cs="宋体"/>
                <w:spacing w:val="8"/>
                <w:sz w:val="23"/>
                <w:szCs w:val="23"/>
              </w:rPr>
              <w:t>交</w:t>
            </w:r>
            <w:r>
              <w:rPr>
                <w:rFonts w:ascii="宋体" w:hAnsi="宋体" w:eastAsia="宋体" w:cs="宋体"/>
                <w:spacing w:val="7"/>
                <w:sz w:val="23"/>
                <w:szCs w:val="23"/>
              </w:rPr>
              <w:t>货日期</w:t>
            </w:r>
          </w:p>
        </w:tc>
      </w:tr>
      <w:tr w14:paraId="75C7DF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jc w:val="center"/>
        </w:trPr>
        <w:tc>
          <w:tcPr>
            <w:tcW w:w="503" w:type="dxa"/>
            <w:noWrap w:val="0"/>
            <w:vAlign w:val="top"/>
          </w:tcPr>
          <w:p w14:paraId="50346E85">
            <w:pPr>
              <w:spacing w:before="230" w:line="192" w:lineRule="auto"/>
              <w:ind w:left="225"/>
              <w:rPr>
                <w:rFonts w:ascii="宋体" w:hAnsi="宋体" w:eastAsia="宋体" w:cs="宋体"/>
                <w:sz w:val="23"/>
                <w:szCs w:val="23"/>
              </w:rPr>
            </w:pPr>
            <w:r>
              <w:rPr>
                <w:rFonts w:ascii="宋体" w:hAnsi="宋体" w:eastAsia="宋体" w:cs="宋体"/>
                <w:sz w:val="23"/>
                <w:szCs w:val="23"/>
              </w:rPr>
              <w:t>1</w:t>
            </w:r>
          </w:p>
        </w:tc>
        <w:tc>
          <w:tcPr>
            <w:tcW w:w="1061" w:type="dxa"/>
            <w:noWrap w:val="0"/>
            <w:vAlign w:val="top"/>
          </w:tcPr>
          <w:p w14:paraId="0DF27481"/>
        </w:tc>
        <w:tc>
          <w:tcPr>
            <w:tcW w:w="1278" w:type="dxa"/>
            <w:noWrap w:val="0"/>
            <w:vAlign w:val="top"/>
          </w:tcPr>
          <w:p w14:paraId="0B81830C"/>
        </w:tc>
        <w:tc>
          <w:tcPr>
            <w:tcW w:w="958" w:type="dxa"/>
            <w:noWrap w:val="0"/>
            <w:vAlign w:val="top"/>
          </w:tcPr>
          <w:p w14:paraId="49912E0C"/>
        </w:tc>
        <w:tc>
          <w:tcPr>
            <w:tcW w:w="957" w:type="dxa"/>
            <w:noWrap w:val="0"/>
            <w:vAlign w:val="top"/>
          </w:tcPr>
          <w:p w14:paraId="29B4ED3E"/>
        </w:tc>
        <w:tc>
          <w:tcPr>
            <w:tcW w:w="799" w:type="dxa"/>
            <w:noWrap w:val="0"/>
            <w:vAlign w:val="top"/>
          </w:tcPr>
          <w:p w14:paraId="78163934"/>
        </w:tc>
        <w:tc>
          <w:tcPr>
            <w:tcW w:w="799" w:type="dxa"/>
            <w:noWrap w:val="0"/>
            <w:vAlign w:val="top"/>
          </w:tcPr>
          <w:p w14:paraId="1BF1E0A7"/>
        </w:tc>
        <w:tc>
          <w:tcPr>
            <w:tcW w:w="1118" w:type="dxa"/>
            <w:noWrap w:val="0"/>
            <w:vAlign w:val="top"/>
          </w:tcPr>
          <w:p w14:paraId="78FA02E3"/>
        </w:tc>
        <w:tc>
          <w:tcPr>
            <w:tcW w:w="1643" w:type="dxa"/>
            <w:noWrap w:val="0"/>
            <w:vAlign w:val="top"/>
          </w:tcPr>
          <w:p w14:paraId="630E3B69"/>
        </w:tc>
      </w:tr>
      <w:tr w14:paraId="583A70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jc w:val="center"/>
        </w:trPr>
        <w:tc>
          <w:tcPr>
            <w:tcW w:w="503" w:type="dxa"/>
            <w:noWrap w:val="0"/>
            <w:vAlign w:val="top"/>
          </w:tcPr>
          <w:p w14:paraId="3490B15E">
            <w:pPr>
              <w:spacing w:before="191" w:line="192" w:lineRule="auto"/>
              <w:ind w:left="210"/>
              <w:rPr>
                <w:rFonts w:ascii="宋体" w:hAnsi="宋体" w:eastAsia="宋体" w:cs="宋体"/>
                <w:sz w:val="23"/>
                <w:szCs w:val="23"/>
              </w:rPr>
            </w:pPr>
            <w:r>
              <w:rPr>
                <w:rFonts w:ascii="宋体" w:hAnsi="宋体" w:eastAsia="宋体" w:cs="宋体"/>
                <w:sz w:val="23"/>
                <w:szCs w:val="23"/>
              </w:rPr>
              <w:t>2</w:t>
            </w:r>
          </w:p>
        </w:tc>
        <w:tc>
          <w:tcPr>
            <w:tcW w:w="1061" w:type="dxa"/>
            <w:noWrap w:val="0"/>
            <w:vAlign w:val="top"/>
          </w:tcPr>
          <w:p w14:paraId="052A8A2A"/>
        </w:tc>
        <w:tc>
          <w:tcPr>
            <w:tcW w:w="1278" w:type="dxa"/>
            <w:noWrap w:val="0"/>
            <w:vAlign w:val="top"/>
          </w:tcPr>
          <w:p w14:paraId="47379FFE"/>
        </w:tc>
        <w:tc>
          <w:tcPr>
            <w:tcW w:w="958" w:type="dxa"/>
            <w:noWrap w:val="0"/>
            <w:vAlign w:val="top"/>
          </w:tcPr>
          <w:p w14:paraId="156077D1"/>
        </w:tc>
        <w:tc>
          <w:tcPr>
            <w:tcW w:w="957" w:type="dxa"/>
            <w:noWrap w:val="0"/>
            <w:vAlign w:val="top"/>
          </w:tcPr>
          <w:p w14:paraId="0520AE3C"/>
        </w:tc>
        <w:tc>
          <w:tcPr>
            <w:tcW w:w="799" w:type="dxa"/>
            <w:noWrap w:val="0"/>
            <w:vAlign w:val="top"/>
          </w:tcPr>
          <w:p w14:paraId="7E0C3455"/>
        </w:tc>
        <w:tc>
          <w:tcPr>
            <w:tcW w:w="799" w:type="dxa"/>
            <w:noWrap w:val="0"/>
            <w:vAlign w:val="top"/>
          </w:tcPr>
          <w:p w14:paraId="65800A23"/>
        </w:tc>
        <w:tc>
          <w:tcPr>
            <w:tcW w:w="2761" w:type="dxa"/>
            <w:gridSpan w:val="2"/>
            <w:noWrap w:val="0"/>
            <w:vAlign w:val="top"/>
          </w:tcPr>
          <w:p w14:paraId="6AE73EB5">
            <w:pPr>
              <w:spacing w:before="183" w:line="230" w:lineRule="auto"/>
              <w:ind w:left="1033"/>
              <w:rPr>
                <w:rFonts w:ascii="宋体" w:hAnsi="宋体" w:eastAsia="宋体" w:cs="宋体"/>
                <w:sz w:val="17"/>
                <w:szCs w:val="17"/>
              </w:rPr>
            </w:pPr>
            <w:r>
              <w:rPr>
                <w:rFonts w:ascii="宋体" w:hAnsi="宋体" w:eastAsia="宋体" w:cs="宋体"/>
                <w:spacing w:val="9"/>
                <w:sz w:val="17"/>
                <w:szCs w:val="17"/>
              </w:rPr>
              <w:t>合</w:t>
            </w:r>
            <w:r>
              <w:rPr>
                <w:rFonts w:ascii="宋体" w:hAnsi="宋体" w:eastAsia="宋体" w:cs="宋体"/>
                <w:spacing w:val="7"/>
                <w:sz w:val="17"/>
                <w:szCs w:val="17"/>
              </w:rPr>
              <w:t>计金额:</w:t>
            </w:r>
          </w:p>
        </w:tc>
      </w:tr>
      <w:tr w14:paraId="00D6A3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jc w:val="center"/>
        </w:trPr>
        <w:tc>
          <w:tcPr>
            <w:tcW w:w="9116" w:type="dxa"/>
            <w:gridSpan w:val="9"/>
            <w:noWrap w:val="0"/>
            <w:vAlign w:val="top"/>
          </w:tcPr>
          <w:p w14:paraId="4DD19CAB">
            <w:pPr>
              <w:spacing w:before="195" w:line="227" w:lineRule="auto"/>
              <w:ind w:left="114"/>
              <w:rPr>
                <w:rFonts w:ascii="宋体" w:hAnsi="宋体" w:eastAsia="宋体" w:cs="宋体"/>
                <w:sz w:val="23"/>
                <w:szCs w:val="23"/>
              </w:rPr>
            </w:pPr>
            <w:r>
              <w:rPr>
                <w:rFonts w:ascii="宋体" w:hAnsi="宋体" w:eastAsia="宋体" w:cs="宋体"/>
                <w:spacing w:val="8"/>
                <w:sz w:val="23"/>
                <w:szCs w:val="23"/>
              </w:rPr>
              <w:t>送</w:t>
            </w:r>
            <w:r>
              <w:rPr>
                <w:rFonts w:ascii="宋体" w:hAnsi="宋体" w:eastAsia="宋体" w:cs="宋体"/>
                <w:spacing w:val="6"/>
                <w:sz w:val="23"/>
                <w:szCs w:val="23"/>
              </w:rPr>
              <w:t>货地址：</w:t>
            </w:r>
          </w:p>
        </w:tc>
      </w:tr>
      <w:tr w14:paraId="0CE31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jc w:val="center"/>
        </w:trPr>
        <w:tc>
          <w:tcPr>
            <w:tcW w:w="9116" w:type="dxa"/>
            <w:gridSpan w:val="9"/>
            <w:noWrap w:val="0"/>
            <w:vAlign w:val="top"/>
          </w:tcPr>
          <w:p w14:paraId="50411183">
            <w:pPr>
              <w:spacing w:before="158" w:line="227" w:lineRule="auto"/>
              <w:ind w:left="115"/>
              <w:rPr>
                <w:rFonts w:ascii="宋体" w:hAnsi="宋体" w:eastAsia="宋体" w:cs="宋体"/>
                <w:sz w:val="23"/>
                <w:szCs w:val="23"/>
              </w:rPr>
            </w:pPr>
            <w:r>
              <w:rPr>
                <w:rFonts w:ascii="宋体" w:hAnsi="宋体" w:eastAsia="宋体" w:cs="宋体"/>
                <w:spacing w:val="9"/>
                <w:sz w:val="23"/>
                <w:szCs w:val="23"/>
              </w:rPr>
              <w:t>初</w:t>
            </w:r>
            <w:r>
              <w:rPr>
                <w:rFonts w:ascii="宋体" w:hAnsi="宋体" w:eastAsia="宋体" w:cs="宋体"/>
                <w:spacing w:val="7"/>
                <w:sz w:val="23"/>
                <w:szCs w:val="23"/>
              </w:rPr>
              <w:t>步验收结果：</w:t>
            </w:r>
          </w:p>
        </w:tc>
      </w:tr>
      <w:tr w14:paraId="208DF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jc w:val="center"/>
        </w:trPr>
        <w:tc>
          <w:tcPr>
            <w:tcW w:w="9116" w:type="dxa"/>
            <w:gridSpan w:val="9"/>
            <w:noWrap w:val="0"/>
            <w:vAlign w:val="top"/>
          </w:tcPr>
          <w:p w14:paraId="7FF88E8B">
            <w:pPr>
              <w:spacing w:line="258" w:lineRule="auto"/>
            </w:pPr>
          </w:p>
          <w:p w14:paraId="7F21BF20">
            <w:pPr>
              <w:spacing w:before="74" w:line="229" w:lineRule="auto"/>
              <w:ind w:left="119"/>
              <w:rPr>
                <w:rFonts w:ascii="宋体" w:hAnsi="宋体" w:eastAsia="宋体" w:cs="宋体"/>
                <w:sz w:val="23"/>
                <w:szCs w:val="23"/>
              </w:rPr>
            </w:pPr>
            <w:r>
              <w:rPr>
                <w:rFonts w:ascii="宋体" w:hAnsi="宋体" w:eastAsia="宋体" w:cs="宋体"/>
                <w:spacing w:val="3"/>
                <w:sz w:val="23"/>
                <w:szCs w:val="23"/>
              </w:rPr>
              <w:t>备</w:t>
            </w:r>
            <w:r>
              <w:rPr>
                <w:rFonts w:ascii="宋体" w:hAnsi="宋体" w:eastAsia="宋体" w:cs="宋体"/>
                <w:spacing w:val="2"/>
                <w:sz w:val="23"/>
                <w:szCs w:val="23"/>
              </w:rPr>
              <w:t>注：</w:t>
            </w:r>
          </w:p>
        </w:tc>
      </w:tr>
    </w:tbl>
    <w:p w14:paraId="40D96226">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lang w:val="en-US" w:eastAsia="zh-CN"/>
        </w:rPr>
        <w:t xml:space="preserve">送货人：                                 </w:t>
      </w:r>
      <w:r>
        <w:rPr>
          <w:rFonts w:hint="eastAsia"/>
          <w:sz w:val="24"/>
          <w:szCs w:val="24"/>
        </w:rPr>
        <w:t>审核人：</w:t>
      </w:r>
    </w:p>
    <w:p w14:paraId="457F0D6E">
      <w:pPr>
        <w:widowControl/>
        <w:jc w:val="left"/>
        <w:rPr>
          <w:rFonts w:asciiTheme="majorEastAsia" w:hAnsiTheme="majorEastAsia" w:eastAsiaTheme="majorEastAsia"/>
          <w:b/>
          <w:kern w:val="0"/>
          <w:sz w:val="24"/>
        </w:rPr>
      </w:pPr>
    </w:p>
    <w:p w14:paraId="24562B75">
      <w:pPr>
        <w:spacing w:line="500" w:lineRule="exact"/>
        <w:ind w:firstLine="360" w:firstLineChars="150"/>
        <w:rPr>
          <w:rFonts w:hint="eastAsia"/>
          <w:sz w:val="24"/>
          <w:szCs w:val="24"/>
          <w:lang w:val="en-US" w:eastAsia="zh-CN"/>
        </w:rPr>
      </w:pPr>
    </w:p>
    <w:p w14:paraId="495C32C7">
      <w:pPr>
        <w:spacing w:line="500" w:lineRule="exact"/>
        <w:ind w:firstLine="360" w:firstLineChars="150"/>
        <w:rPr>
          <w:rFonts w:hint="eastAsia" w:ascii="宋体" w:hAnsi="宋体"/>
          <w:sz w:val="24"/>
        </w:rPr>
      </w:pPr>
      <w:r>
        <w:rPr>
          <w:rFonts w:hint="eastAsia"/>
          <w:sz w:val="24"/>
          <w:szCs w:val="24"/>
          <w:lang w:val="en-US" w:eastAsia="zh-CN"/>
        </w:rPr>
        <w:t>附件4</w:t>
      </w:r>
      <w:r>
        <w:rPr>
          <w:rFonts w:ascii="宋体" w:hAnsi="宋体" w:eastAsia="宋体" w:cs="宋体"/>
          <w:spacing w:val="1"/>
          <w:sz w:val="23"/>
          <w:szCs w:val="23"/>
        </w:rPr>
        <w:t>：</w:t>
      </w:r>
    </w:p>
    <w:p w14:paraId="2CC6FBD7">
      <w:pPr>
        <w:spacing w:line="500" w:lineRule="exact"/>
        <w:ind w:firstLine="482" w:firstLineChars="150"/>
        <w:jc w:val="center"/>
        <w:rPr>
          <w:rFonts w:hint="eastAsia" w:ascii="宋体" w:hAnsi="宋体"/>
          <w:b/>
          <w:bCs/>
          <w:sz w:val="32"/>
          <w:szCs w:val="32"/>
        </w:rPr>
      </w:pPr>
      <w:r>
        <w:rPr>
          <w:rFonts w:hint="eastAsia" w:ascii="宋体" w:hAnsi="宋体"/>
          <w:b/>
          <w:bCs/>
          <w:sz w:val="32"/>
          <w:szCs w:val="32"/>
        </w:rPr>
        <w:t>安全协议书</w:t>
      </w:r>
    </w:p>
    <w:p w14:paraId="4F8E8A80">
      <w:pPr>
        <w:spacing w:line="500" w:lineRule="exact"/>
        <w:ind w:firstLine="482" w:firstLineChars="150"/>
        <w:jc w:val="center"/>
        <w:rPr>
          <w:rFonts w:hint="eastAsia" w:ascii="宋体" w:hAnsi="宋体"/>
          <w:b/>
          <w:bCs/>
          <w:sz w:val="32"/>
          <w:szCs w:val="32"/>
        </w:rPr>
      </w:pPr>
    </w:p>
    <w:p w14:paraId="5DBDBC0F">
      <w:pPr>
        <w:spacing w:line="500" w:lineRule="exact"/>
        <w:ind w:firstLine="360" w:firstLineChars="150"/>
        <w:rPr>
          <w:rFonts w:hint="eastAsia" w:ascii="宋体" w:hAnsi="宋体"/>
          <w:sz w:val="24"/>
        </w:rPr>
      </w:pPr>
      <w:r>
        <w:rPr>
          <w:rFonts w:hint="eastAsia" w:ascii="宋体" w:hAnsi="宋体"/>
          <w:sz w:val="24"/>
        </w:rPr>
        <w:t>甲方：合肥百货大楼集团蚌埠</w:t>
      </w:r>
      <w:r>
        <w:rPr>
          <w:rFonts w:hint="eastAsia" w:ascii="宋体" w:hAnsi="宋体"/>
          <w:sz w:val="24"/>
          <w:lang w:val="en-US" w:eastAsia="zh-CN"/>
        </w:rPr>
        <w:t>百货大楼</w:t>
      </w:r>
      <w:r>
        <w:rPr>
          <w:rFonts w:hint="eastAsia" w:ascii="宋体" w:hAnsi="宋体"/>
          <w:sz w:val="24"/>
        </w:rPr>
        <w:t>有限责任公司</w:t>
      </w:r>
    </w:p>
    <w:p w14:paraId="3B39C5C1">
      <w:pPr>
        <w:spacing w:line="500" w:lineRule="exact"/>
        <w:ind w:firstLine="360" w:firstLineChars="150"/>
        <w:rPr>
          <w:rFonts w:hint="eastAsia" w:ascii="宋体" w:hAnsi="宋体"/>
          <w:sz w:val="24"/>
        </w:rPr>
      </w:pPr>
      <w:r>
        <w:rPr>
          <w:rFonts w:hint="eastAsia" w:ascii="宋体" w:hAnsi="宋体"/>
          <w:sz w:val="24"/>
        </w:rPr>
        <w:t>乙方：</w:t>
      </w:r>
    </w:p>
    <w:p w14:paraId="12EF0F45">
      <w:pPr>
        <w:spacing w:line="500" w:lineRule="exact"/>
        <w:ind w:firstLine="360" w:firstLineChars="150"/>
        <w:rPr>
          <w:rFonts w:hint="eastAsia" w:ascii="宋体" w:hAnsi="宋体"/>
          <w:sz w:val="24"/>
        </w:rPr>
      </w:pPr>
    </w:p>
    <w:p w14:paraId="63F0A99F">
      <w:pPr>
        <w:spacing w:line="500" w:lineRule="exact"/>
        <w:ind w:firstLine="360" w:firstLineChars="150"/>
        <w:rPr>
          <w:rFonts w:hint="eastAsia" w:ascii="宋体" w:hAnsi="宋体"/>
          <w:sz w:val="24"/>
        </w:rPr>
      </w:pPr>
      <w:r>
        <w:rPr>
          <w:rFonts w:hint="eastAsia" w:ascii="宋体" w:hAnsi="宋体"/>
          <w:sz w:val="24"/>
        </w:rPr>
        <w:t xml:space="preserve">     为确保甲乙双方在施工安装过程中人身、设备、设施的安全，依据《中华人民共和国安全生产法》等法律、法规、规定，明确双方安全责任，确保施工安装安全，保证员工和其他所有雇员及现场所有人员在施工安装过程中人身健康安全，预防发生各类施工安装安全事故，经双方协商，甲乙双方自愿签订本协议。</w:t>
      </w:r>
    </w:p>
    <w:p w14:paraId="1963AAEB">
      <w:pPr>
        <w:spacing w:line="500" w:lineRule="exact"/>
        <w:ind w:firstLine="360" w:firstLineChars="150"/>
        <w:rPr>
          <w:rFonts w:hint="eastAsia" w:ascii="宋体" w:hAnsi="宋体"/>
          <w:sz w:val="24"/>
        </w:rPr>
      </w:pPr>
      <w:r>
        <w:rPr>
          <w:rFonts w:hint="eastAsia" w:ascii="宋体" w:hAnsi="宋体"/>
          <w:sz w:val="24"/>
        </w:rPr>
        <w:t xml:space="preserve">   乙方在施工安装过程中必须做好自身的安全防护，以保障施工安装人员的人身安全及设备、设施安全。</w:t>
      </w:r>
    </w:p>
    <w:p w14:paraId="1B38A7CB">
      <w:pPr>
        <w:spacing w:line="500" w:lineRule="exact"/>
        <w:ind w:firstLine="360" w:firstLineChars="150"/>
        <w:rPr>
          <w:rFonts w:hint="eastAsia" w:ascii="宋体" w:hAnsi="宋体"/>
          <w:sz w:val="24"/>
        </w:rPr>
      </w:pPr>
      <w:r>
        <w:rPr>
          <w:rFonts w:hint="eastAsia" w:ascii="宋体" w:hAnsi="宋体"/>
          <w:sz w:val="24"/>
        </w:rPr>
        <w:t xml:space="preserve">  1、乙方对所承担的施工安装项目，必须结合工程实际制定好保证安全的“三大措施” (组织、技术、安全措施)。</w:t>
      </w:r>
    </w:p>
    <w:p w14:paraId="3F6945A3">
      <w:pPr>
        <w:spacing w:line="500" w:lineRule="exact"/>
        <w:ind w:firstLine="360" w:firstLineChars="150"/>
        <w:rPr>
          <w:rFonts w:hint="eastAsia" w:ascii="宋体" w:hAnsi="宋体"/>
          <w:sz w:val="24"/>
        </w:rPr>
      </w:pPr>
      <w:r>
        <w:rPr>
          <w:rFonts w:hint="eastAsia" w:ascii="宋体" w:hAnsi="宋体"/>
          <w:sz w:val="24"/>
        </w:rPr>
        <w:t xml:space="preserve">  2、乙方必须贯彻执行国家有关安全生产的方针、政策、法令、法规，遵守国家、行业有关安全施工、文明施工的规定。遵守现场的各项规章制度。</w:t>
      </w:r>
    </w:p>
    <w:p w14:paraId="4ADA9417">
      <w:pPr>
        <w:spacing w:line="500" w:lineRule="exact"/>
        <w:ind w:firstLine="360" w:firstLineChars="150"/>
        <w:rPr>
          <w:rFonts w:hint="eastAsia" w:ascii="宋体" w:hAnsi="宋体"/>
          <w:sz w:val="24"/>
        </w:rPr>
      </w:pPr>
      <w:r>
        <w:rPr>
          <w:rFonts w:hint="eastAsia" w:ascii="宋体" w:hAnsi="宋体"/>
          <w:sz w:val="24"/>
        </w:rPr>
        <w:t xml:space="preserve">  3、乙方工作人员必须无妨碍工作的病症，否则不得参与工作。</w:t>
      </w:r>
    </w:p>
    <w:p w14:paraId="7673BD8D">
      <w:pPr>
        <w:spacing w:line="500" w:lineRule="exact"/>
        <w:ind w:firstLine="360" w:firstLineChars="150"/>
        <w:rPr>
          <w:rFonts w:hint="eastAsia" w:ascii="宋体" w:hAnsi="宋体"/>
          <w:sz w:val="24"/>
        </w:rPr>
      </w:pPr>
      <w:r>
        <w:rPr>
          <w:rFonts w:hint="eastAsia" w:ascii="宋体" w:hAnsi="宋体"/>
          <w:sz w:val="24"/>
        </w:rPr>
        <w:t xml:space="preserve">  4、乙方进行特殊作业、危险作业的项目施工安装时，必须事先采取安全施工安装措施，乙方必须按国家有关规定，为施工人员配备合格的劳动防护用品及安全用具，并保证施工工具、器械使用安全。</w:t>
      </w:r>
    </w:p>
    <w:p w14:paraId="0D11BE00">
      <w:pPr>
        <w:spacing w:line="500" w:lineRule="exact"/>
        <w:ind w:firstLine="360" w:firstLineChars="150"/>
        <w:rPr>
          <w:rFonts w:hint="eastAsia" w:ascii="宋体" w:hAnsi="宋体"/>
          <w:sz w:val="24"/>
        </w:rPr>
      </w:pPr>
      <w:r>
        <w:rPr>
          <w:rFonts w:hint="eastAsia" w:ascii="宋体" w:hAnsi="宋体"/>
          <w:sz w:val="24"/>
        </w:rPr>
        <w:t xml:space="preserve">  5、开工前乙方应对施工机械、工器具及安全防护设施进行一次检查，确保符合安全规定并不超过检验周期。乙方施工安装人员应对所在的施工区域、作业环境、操作设施、设备、工器具等进行认真检查，发现隐患立即停止施工，并经落实整改后方准继续施工安装。在施工安装期间所使用的各种设备及工用具等均应符合施工要求。</w:t>
      </w:r>
    </w:p>
    <w:p w14:paraId="107EB02A">
      <w:pPr>
        <w:spacing w:line="500" w:lineRule="exact"/>
        <w:ind w:firstLine="360" w:firstLineChars="150"/>
        <w:rPr>
          <w:rFonts w:hint="eastAsia" w:ascii="宋体" w:hAnsi="宋体"/>
          <w:sz w:val="24"/>
        </w:rPr>
      </w:pPr>
      <w:r>
        <w:rPr>
          <w:rFonts w:hint="eastAsia" w:ascii="宋体" w:hAnsi="宋体"/>
          <w:sz w:val="24"/>
        </w:rPr>
        <w:t xml:space="preserve">  6、乙方应按《中华人民共和国劳动法》等法律、法规、规定用工，严禁使用未成年工和有职业禁忌的人员进行施工作业。</w:t>
      </w:r>
    </w:p>
    <w:p w14:paraId="134D48EC">
      <w:pPr>
        <w:spacing w:line="500" w:lineRule="exact"/>
        <w:ind w:firstLine="360" w:firstLineChars="150"/>
        <w:rPr>
          <w:rFonts w:hint="eastAsia" w:ascii="宋体" w:hAnsi="宋体"/>
          <w:sz w:val="24"/>
        </w:rPr>
      </w:pPr>
      <w:r>
        <w:rPr>
          <w:rFonts w:hint="eastAsia" w:ascii="宋体" w:hAnsi="宋体"/>
          <w:sz w:val="24"/>
        </w:rPr>
        <w:t xml:space="preserve">  7、乙方应对工作地段采取的安全技术措施、工作班人员状态以及施工中的安全责任负责；如因乙方采取的安全措施不当、违反有关安全规程、规定及本协议所列安全事项而造成的一切事故或对第三方造成损失的，均由乙方承担所造成的全部经济损失及法律责任。</w:t>
      </w:r>
    </w:p>
    <w:p w14:paraId="1E2D74C5">
      <w:pPr>
        <w:spacing w:line="500" w:lineRule="exact"/>
        <w:ind w:firstLine="360" w:firstLineChars="150"/>
        <w:rPr>
          <w:rFonts w:hint="eastAsia" w:ascii="宋体" w:hAnsi="宋体"/>
          <w:sz w:val="24"/>
        </w:rPr>
      </w:pPr>
      <w:r>
        <w:rPr>
          <w:rFonts w:hint="eastAsia" w:ascii="宋体" w:hAnsi="宋体"/>
          <w:sz w:val="24"/>
        </w:rPr>
        <w:t xml:space="preserve">  8、乙方施工安装人员违反有关安全生产规程制度时，甲方有权予以纠正制止，有权通知乙方并给予经济处罚，直至停止乙方的工作。</w:t>
      </w:r>
    </w:p>
    <w:p w14:paraId="6E72B2BC">
      <w:pPr>
        <w:spacing w:line="500" w:lineRule="exact"/>
        <w:ind w:firstLine="360" w:firstLineChars="150"/>
        <w:rPr>
          <w:rFonts w:hint="eastAsia" w:ascii="宋体" w:hAnsi="宋体"/>
          <w:sz w:val="24"/>
        </w:rPr>
      </w:pPr>
      <w:r>
        <w:rPr>
          <w:rFonts w:hint="eastAsia" w:ascii="宋体" w:hAnsi="宋体"/>
          <w:sz w:val="24"/>
        </w:rPr>
        <w:t xml:space="preserve">  9、因乙方责任造成的人身伤亡、设备设施损坏及其造成的所有经济损失及法律责任,一切责任及所有赔偿由乙方承担。</w:t>
      </w:r>
    </w:p>
    <w:p w14:paraId="7A420E46">
      <w:pPr>
        <w:spacing w:line="500" w:lineRule="exact"/>
        <w:ind w:firstLine="360" w:firstLineChars="150"/>
        <w:rPr>
          <w:rFonts w:hint="eastAsia" w:ascii="宋体" w:hAnsi="宋体"/>
          <w:sz w:val="24"/>
        </w:rPr>
      </w:pPr>
      <w:r>
        <w:rPr>
          <w:rFonts w:hint="eastAsia" w:ascii="宋体" w:hAnsi="宋体"/>
          <w:sz w:val="24"/>
        </w:rPr>
        <w:t xml:space="preserve">  10、本协议一式</w:t>
      </w:r>
      <w:r>
        <w:rPr>
          <w:rFonts w:hint="eastAsia" w:ascii="宋体" w:hAnsi="宋体"/>
          <w:sz w:val="24"/>
          <w:lang w:val="en-US" w:eastAsia="zh-CN"/>
        </w:rPr>
        <w:t>四份</w:t>
      </w:r>
      <w:r>
        <w:rPr>
          <w:rFonts w:hint="eastAsia" w:ascii="宋体" w:hAnsi="宋体"/>
          <w:sz w:val="24"/>
        </w:rPr>
        <w:t>，</w:t>
      </w:r>
      <w:r>
        <w:rPr>
          <w:rFonts w:hint="eastAsia"/>
          <w:sz w:val="24"/>
          <w:szCs w:val="24"/>
        </w:rPr>
        <w:t>甲方</w:t>
      </w:r>
      <w:r>
        <w:rPr>
          <w:rFonts w:hint="eastAsia"/>
          <w:sz w:val="24"/>
          <w:szCs w:val="24"/>
          <w:lang w:val="en-US" w:eastAsia="zh-CN"/>
        </w:rPr>
        <w:t>叁</w:t>
      </w:r>
      <w:r>
        <w:rPr>
          <w:rFonts w:hint="eastAsia"/>
          <w:sz w:val="24"/>
          <w:szCs w:val="24"/>
        </w:rPr>
        <w:t>份，乙方壹份</w:t>
      </w:r>
      <w:r>
        <w:rPr>
          <w:rFonts w:hint="eastAsia" w:ascii="宋体" w:hAnsi="宋体"/>
          <w:sz w:val="24"/>
          <w:lang w:val="en-US" w:eastAsia="zh-CN"/>
        </w:rPr>
        <w:t>，</w:t>
      </w:r>
      <w:r>
        <w:rPr>
          <w:rFonts w:hint="eastAsia" w:ascii="宋体" w:hAnsi="宋体"/>
          <w:sz w:val="24"/>
        </w:rPr>
        <w:t>由双方签字、盖章认可。</w:t>
      </w:r>
    </w:p>
    <w:p w14:paraId="0176A87F">
      <w:pPr>
        <w:spacing w:line="500" w:lineRule="exact"/>
        <w:ind w:firstLine="360" w:firstLineChars="150"/>
        <w:rPr>
          <w:rFonts w:hint="eastAsia" w:ascii="宋体" w:hAnsi="宋体"/>
          <w:sz w:val="24"/>
        </w:rPr>
      </w:pPr>
    </w:p>
    <w:p w14:paraId="37D62FEF">
      <w:pPr>
        <w:spacing w:line="500" w:lineRule="exact"/>
        <w:ind w:firstLine="360" w:firstLineChars="150"/>
        <w:rPr>
          <w:rFonts w:hint="eastAsia" w:ascii="宋体" w:hAnsi="宋体"/>
          <w:sz w:val="24"/>
        </w:rPr>
      </w:pPr>
      <w:r>
        <w:rPr>
          <w:rFonts w:hint="eastAsia" w:ascii="宋体" w:hAnsi="宋体"/>
          <w:sz w:val="24"/>
          <w:lang w:val="en-US" w:eastAsia="zh-CN"/>
        </w:rPr>
        <w:t xml:space="preserve">                                        </w:t>
      </w:r>
      <w:r>
        <w:rPr>
          <w:rFonts w:hint="eastAsia" w:ascii="宋体" w:hAnsi="宋体"/>
          <w:sz w:val="24"/>
        </w:rPr>
        <w:t xml:space="preserve">     </w:t>
      </w:r>
    </w:p>
    <w:p w14:paraId="6CD08F2F">
      <w:pPr>
        <w:spacing w:line="500" w:lineRule="exact"/>
        <w:ind w:firstLine="360" w:firstLineChars="150"/>
        <w:rPr>
          <w:rFonts w:hint="eastAsia" w:ascii="宋体" w:hAnsi="宋体"/>
          <w:sz w:val="24"/>
        </w:rPr>
      </w:pPr>
      <w:r>
        <w:rPr>
          <w:rFonts w:hint="eastAsia" w:ascii="宋体" w:hAnsi="宋体"/>
          <w:sz w:val="24"/>
          <w:lang w:eastAsia="zh-CN"/>
        </w:rPr>
        <w:t>委托</w:t>
      </w:r>
      <w:r>
        <w:rPr>
          <w:rFonts w:hint="eastAsia" w:ascii="宋体" w:hAnsi="宋体"/>
          <w:sz w:val="24"/>
        </w:rPr>
        <w:t xml:space="preserve">代表人（签字）：                               </w:t>
      </w:r>
      <w:r>
        <w:rPr>
          <w:rFonts w:hint="eastAsia" w:ascii="宋体" w:hAnsi="宋体"/>
          <w:sz w:val="24"/>
          <w:lang w:eastAsia="zh-CN"/>
        </w:rPr>
        <w:t>委托</w:t>
      </w:r>
      <w:r>
        <w:rPr>
          <w:rFonts w:hint="eastAsia" w:ascii="宋体" w:hAnsi="宋体"/>
          <w:sz w:val="24"/>
        </w:rPr>
        <w:t>代表人（签字）：</w:t>
      </w:r>
    </w:p>
    <w:p w14:paraId="1492482D">
      <w:pPr>
        <w:spacing w:line="500" w:lineRule="exact"/>
        <w:ind w:firstLine="360" w:firstLineChars="150"/>
        <w:rPr>
          <w:rFonts w:hint="eastAsia" w:ascii="宋体" w:hAnsi="宋体"/>
          <w:sz w:val="24"/>
        </w:rPr>
      </w:pPr>
      <w:r>
        <w:rPr>
          <w:rFonts w:hint="eastAsia" w:ascii="宋体" w:hAnsi="宋体"/>
          <w:sz w:val="24"/>
        </w:rPr>
        <w:t>盖章：                                             盖章：</w:t>
      </w:r>
    </w:p>
    <w:p w14:paraId="454AFC9B">
      <w:pPr>
        <w:spacing w:line="500" w:lineRule="exact"/>
        <w:ind w:firstLine="360" w:firstLineChars="150"/>
        <w:rPr>
          <w:rFonts w:hint="eastAsia" w:ascii="宋体" w:hAnsi="宋体"/>
          <w:sz w:val="24"/>
        </w:rPr>
      </w:pPr>
      <w:r>
        <w:rPr>
          <w:rFonts w:hint="eastAsia" w:ascii="宋体" w:hAnsi="宋体"/>
          <w:sz w:val="24"/>
        </w:rPr>
        <w:t>日期：                                             日期：</w:t>
      </w:r>
    </w:p>
    <w:p w14:paraId="39E96DB0">
      <w:pPr>
        <w:spacing w:before="75" w:line="227" w:lineRule="auto"/>
        <w:ind w:left="123"/>
        <w:rPr>
          <w:rFonts w:ascii="宋体" w:hAnsi="宋体" w:eastAsia="宋体" w:cs="宋体"/>
          <w:sz w:val="23"/>
          <w:szCs w:val="23"/>
        </w:rPr>
      </w:pPr>
    </w:p>
    <w:p w14:paraId="79C13771">
      <w:pPr>
        <w:spacing w:before="75" w:line="227" w:lineRule="auto"/>
        <w:ind w:left="123"/>
        <w:rPr>
          <w:rFonts w:ascii="宋体" w:hAnsi="宋体" w:eastAsia="宋体" w:cs="宋体"/>
          <w:sz w:val="23"/>
          <w:szCs w:val="23"/>
        </w:rPr>
      </w:pPr>
    </w:p>
    <w:p w14:paraId="5382602B">
      <w:pPr>
        <w:spacing w:before="75" w:line="227" w:lineRule="auto"/>
        <w:ind w:left="123"/>
        <w:rPr>
          <w:rFonts w:ascii="宋体" w:hAnsi="宋体" w:eastAsia="宋体" w:cs="宋体"/>
          <w:sz w:val="23"/>
          <w:szCs w:val="23"/>
        </w:rPr>
      </w:pPr>
    </w:p>
    <w:p w14:paraId="51BB492C">
      <w:pPr>
        <w:spacing w:before="75" w:line="227" w:lineRule="auto"/>
        <w:ind w:left="123"/>
        <w:rPr>
          <w:rFonts w:ascii="宋体" w:hAnsi="宋体" w:eastAsia="宋体" w:cs="宋体"/>
          <w:sz w:val="23"/>
          <w:szCs w:val="23"/>
        </w:rPr>
      </w:pPr>
    </w:p>
    <w:p w14:paraId="4D3E6C74">
      <w:pPr>
        <w:spacing w:before="75" w:line="227" w:lineRule="auto"/>
        <w:ind w:left="123"/>
        <w:rPr>
          <w:rFonts w:ascii="宋体" w:hAnsi="宋体" w:eastAsia="宋体" w:cs="宋体"/>
          <w:sz w:val="23"/>
          <w:szCs w:val="23"/>
        </w:rPr>
      </w:pPr>
    </w:p>
    <w:p w14:paraId="3DB3A7AB">
      <w:pPr>
        <w:spacing w:before="75" w:line="227" w:lineRule="auto"/>
        <w:ind w:left="123"/>
        <w:rPr>
          <w:rFonts w:ascii="宋体" w:hAnsi="宋体" w:eastAsia="宋体" w:cs="宋体"/>
          <w:sz w:val="23"/>
          <w:szCs w:val="23"/>
        </w:rPr>
      </w:pPr>
    </w:p>
    <w:p w14:paraId="043D77B6">
      <w:pPr>
        <w:spacing w:before="75" w:line="227" w:lineRule="auto"/>
        <w:ind w:left="123"/>
        <w:rPr>
          <w:rFonts w:ascii="宋体" w:hAnsi="宋体" w:eastAsia="宋体" w:cs="宋体"/>
          <w:sz w:val="23"/>
          <w:szCs w:val="23"/>
        </w:rPr>
      </w:pPr>
    </w:p>
    <w:p w14:paraId="15BEB196">
      <w:pPr>
        <w:spacing w:before="75" w:line="227" w:lineRule="auto"/>
        <w:ind w:left="123"/>
        <w:rPr>
          <w:rFonts w:ascii="宋体" w:hAnsi="宋体" w:eastAsia="宋体" w:cs="宋体"/>
          <w:sz w:val="23"/>
          <w:szCs w:val="23"/>
        </w:rPr>
      </w:pPr>
    </w:p>
    <w:p w14:paraId="76C8CE51">
      <w:pPr>
        <w:spacing w:before="75" w:line="227" w:lineRule="auto"/>
        <w:ind w:left="123"/>
        <w:rPr>
          <w:rFonts w:ascii="宋体" w:hAnsi="宋体" w:eastAsia="宋体" w:cs="宋体"/>
          <w:sz w:val="23"/>
          <w:szCs w:val="23"/>
        </w:rPr>
      </w:pPr>
    </w:p>
    <w:p w14:paraId="7C58B75B">
      <w:pPr>
        <w:spacing w:before="75" w:line="227" w:lineRule="auto"/>
        <w:ind w:left="123"/>
        <w:rPr>
          <w:rFonts w:ascii="宋体" w:hAnsi="宋体" w:eastAsia="宋体" w:cs="宋体"/>
          <w:sz w:val="23"/>
          <w:szCs w:val="23"/>
        </w:rPr>
      </w:pPr>
    </w:p>
    <w:p w14:paraId="4AEA89BF">
      <w:pPr>
        <w:spacing w:before="75" w:line="227" w:lineRule="auto"/>
        <w:ind w:left="123"/>
        <w:rPr>
          <w:rFonts w:ascii="宋体" w:hAnsi="宋体" w:eastAsia="宋体" w:cs="宋体"/>
          <w:sz w:val="23"/>
          <w:szCs w:val="23"/>
        </w:rPr>
      </w:pPr>
    </w:p>
    <w:p w14:paraId="346AC75C">
      <w:pPr>
        <w:spacing w:before="75" w:line="227" w:lineRule="auto"/>
        <w:ind w:left="123"/>
        <w:rPr>
          <w:rFonts w:ascii="宋体" w:hAnsi="宋体" w:eastAsia="宋体" w:cs="宋体"/>
          <w:sz w:val="23"/>
          <w:szCs w:val="23"/>
        </w:rPr>
      </w:pPr>
    </w:p>
    <w:p w14:paraId="05AF9629">
      <w:pPr>
        <w:spacing w:before="75" w:line="227" w:lineRule="auto"/>
        <w:ind w:left="123"/>
        <w:rPr>
          <w:rFonts w:ascii="宋体" w:hAnsi="宋体" w:eastAsia="宋体" w:cs="宋体"/>
          <w:sz w:val="23"/>
          <w:szCs w:val="23"/>
        </w:rPr>
      </w:pPr>
    </w:p>
    <w:p w14:paraId="4D0FE480">
      <w:pPr>
        <w:spacing w:before="75" w:line="227" w:lineRule="auto"/>
        <w:ind w:left="123"/>
        <w:rPr>
          <w:rFonts w:ascii="宋体" w:hAnsi="宋体" w:eastAsia="宋体" w:cs="宋体"/>
          <w:sz w:val="23"/>
          <w:szCs w:val="23"/>
        </w:rPr>
      </w:pPr>
    </w:p>
    <w:p w14:paraId="0E2349BC">
      <w:pPr>
        <w:spacing w:before="75" w:line="227" w:lineRule="auto"/>
        <w:ind w:left="123"/>
        <w:rPr>
          <w:rFonts w:ascii="宋体" w:hAnsi="宋体" w:eastAsia="宋体" w:cs="宋体"/>
          <w:sz w:val="23"/>
          <w:szCs w:val="23"/>
        </w:rPr>
      </w:pPr>
    </w:p>
    <w:p w14:paraId="2DAC29ED">
      <w:pPr>
        <w:spacing w:before="75" w:line="227" w:lineRule="auto"/>
        <w:ind w:left="123"/>
        <w:rPr>
          <w:rFonts w:ascii="宋体" w:hAnsi="宋体" w:eastAsia="宋体" w:cs="宋体"/>
          <w:sz w:val="23"/>
          <w:szCs w:val="23"/>
        </w:rPr>
      </w:pPr>
    </w:p>
    <w:p w14:paraId="18933D0F">
      <w:pPr>
        <w:spacing w:before="75" w:line="227" w:lineRule="auto"/>
        <w:ind w:left="123"/>
        <w:rPr>
          <w:rFonts w:ascii="宋体" w:hAnsi="宋体" w:eastAsia="宋体" w:cs="宋体"/>
          <w:sz w:val="23"/>
          <w:szCs w:val="23"/>
        </w:rPr>
      </w:pPr>
    </w:p>
    <w:p w14:paraId="3511AE11">
      <w:pPr>
        <w:spacing w:before="75" w:line="227" w:lineRule="auto"/>
        <w:ind w:left="123"/>
        <w:rPr>
          <w:rFonts w:ascii="宋体" w:hAnsi="宋体" w:eastAsia="宋体" w:cs="宋体"/>
          <w:sz w:val="23"/>
          <w:szCs w:val="23"/>
        </w:rPr>
      </w:pPr>
    </w:p>
    <w:p w14:paraId="2DF2B32C">
      <w:pPr>
        <w:spacing w:before="75" w:line="227" w:lineRule="auto"/>
        <w:ind w:left="123"/>
        <w:rPr>
          <w:rFonts w:ascii="宋体" w:hAnsi="宋体" w:eastAsia="宋体" w:cs="宋体"/>
          <w:sz w:val="23"/>
          <w:szCs w:val="23"/>
        </w:rPr>
      </w:pPr>
    </w:p>
    <w:p w14:paraId="651D412D">
      <w:pPr>
        <w:spacing w:before="75" w:line="227" w:lineRule="auto"/>
        <w:ind w:left="123"/>
        <w:rPr>
          <w:rFonts w:ascii="宋体" w:hAnsi="宋体" w:eastAsia="宋体" w:cs="宋体"/>
          <w:sz w:val="23"/>
          <w:szCs w:val="23"/>
        </w:rPr>
      </w:pPr>
    </w:p>
    <w:p w14:paraId="6C742C59">
      <w:pPr>
        <w:spacing w:before="75" w:line="227" w:lineRule="auto"/>
        <w:ind w:left="123"/>
        <w:rPr>
          <w:rFonts w:ascii="宋体" w:hAnsi="宋体" w:eastAsia="宋体" w:cs="宋体"/>
          <w:sz w:val="23"/>
          <w:szCs w:val="23"/>
        </w:rPr>
      </w:pPr>
    </w:p>
    <w:p w14:paraId="3E271BDC">
      <w:pPr>
        <w:spacing w:before="75" w:line="227" w:lineRule="auto"/>
        <w:rPr>
          <w:rFonts w:ascii="宋体" w:hAnsi="宋体" w:eastAsia="宋体" w:cs="宋体"/>
          <w:sz w:val="23"/>
          <w:szCs w:val="23"/>
        </w:rPr>
      </w:pPr>
    </w:p>
    <w:p w14:paraId="13B2C8FC">
      <w:pPr>
        <w:spacing w:line="500" w:lineRule="exact"/>
        <w:ind w:firstLine="348" w:firstLineChars="150"/>
        <w:rPr>
          <w:rFonts w:hint="default" w:ascii="宋体" w:hAnsi="宋体"/>
          <w:b/>
          <w:bCs/>
          <w:sz w:val="32"/>
          <w:szCs w:val="32"/>
          <w:lang w:val="en-US" w:eastAsia="zh-CN"/>
        </w:rPr>
      </w:pPr>
      <w:r>
        <w:rPr>
          <w:rFonts w:ascii="宋体" w:hAnsi="宋体" w:eastAsia="宋体" w:cs="宋体"/>
          <w:spacing w:val="1"/>
          <w:sz w:val="23"/>
          <w:szCs w:val="23"/>
        </w:rPr>
        <w:t>附件</w:t>
      </w:r>
      <w:r>
        <w:rPr>
          <w:rFonts w:hint="eastAsia" w:ascii="宋体" w:hAnsi="宋体" w:eastAsia="宋体" w:cs="宋体"/>
          <w:spacing w:val="1"/>
          <w:sz w:val="23"/>
          <w:szCs w:val="23"/>
          <w:lang w:val="en-US" w:eastAsia="zh-CN"/>
        </w:rPr>
        <w:t>5</w:t>
      </w:r>
      <w:r>
        <w:rPr>
          <w:rFonts w:ascii="宋体" w:hAnsi="宋体" w:eastAsia="宋体" w:cs="宋体"/>
          <w:spacing w:val="1"/>
          <w:sz w:val="23"/>
          <w:szCs w:val="23"/>
        </w:rPr>
        <w:t>：</w:t>
      </w:r>
    </w:p>
    <w:p w14:paraId="1C2ADEFF">
      <w:pPr>
        <w:spacing w:line="500" w:lineRule="exact"/>
        <w:ind w:firstLine="482" w:firstLineChars="150"/>
        <w:jc w:val="center"/>
        <w:rPr>
          <w:rFonts w:hint="eastAsia" w:ascii="宋体" w:hAnsi="宋体"/>
          <w:b/>
          <w:bCs/>
          <w:sz w:val="32"/>
          <w:szCs w:val="32"/>
        </w:rPr>
      </w:pPr>
      <w:r>
        <w:rPr>
          <w:rFonts w:hint="eastAsia" w:ascii="宋体" w:hAnsi="宋体"/>
          <w:b/>
          <w:bCs/>
          <w:sz w:val="32"/>
          <w:szCs w:val="32"/>
        </w:rPr>
        <w:t>廉洁从业责任书</w:t>
      </w:r>
    </w:p>
    <w:p w14:paraId="1049A305">
      <w:pPr>
        <w:spacing w:line="500" w:lineRule="exact"/>
        <w:ind w:firstLine="3660" w:firstLineChars="1519"/>
        <w:rPr>
          <w:rFonts w:ascii="宋体" w:hAnsi="宋体"/>
          <w:b/>
          <w:sz w:val="24"/>
        </w:rPr>
      </w:pPr>
    </w:p>
    <w:p w14:paraId="0259EDF4">
      <w:pPr>
        <w:spacing w:line="500" w:lineRule="exact"/>
        <w:rPr>
          <w:rFonts w:ascii="宋体" w:hAnsi="宋体"/>
          <w:b w:val="0"/>
          <w:bCs/>
          <w:sz w:val="24"/>
        </w:rPr>
      </w:pPr>
      <w:r>
        <w:rPr>
          <w:rFonts w:hint="eastAsia" w:ascii="宋体" w:hAnsi="宋体"/>
          <w:b w:val="0"/>
          <w:bCs/>
          <w:sz w:val="24"/>
        </w:rPr>
        <w:t>甲方：</w:t>
      </w:r>
      <w:r>
        <w:rPr>
          <w:rFonts w:hint="eastAsia"/>
          <w:b w:val="0"/>
          <w:bCs/>
          <w:sz w:val="24"/>
        </w:rPr>
        <w:t>合肥百货大楼集团</w:t>
      </w:r>
      <w:r>
        <w:rPr>
          <w:rFonts w:hint="eastAsia"/>
          <w:b w:val="0"/>
          <w:bCs/>
          <w:sz w:val="24"/>
          <w:lang w:val="en-US" w:eastAsia="zh-CN"/>
        </w:rPr>
        <w:t>蚌埠百货大楼有限责任公司</w:t>
      </w:r>
      <w:r>
        <w:rPr>
          <w:rFonts w:hint="eastAsia" w:ascii="宋体" w:hAnsi="宋体"/>
          <w:b w:val="0"/>
          <w:bCs/>
          <w:sz w:val="24"/>
        </w:rPr>
        <w:t xml:space="preserve">                            </w:t>
      </w:r>
    </w:p>
    <w:p w14:paraId="0AFBA11C">
      <w:pPr>
        <w:spacing w:line="500" w:lineRule="exact"/>
        <w:rPr>
          <w:rFonts w:hint="eastAsia"/>
          <w:b w:val="0"/>
          <w:bCs/>
          <w:sz w:val="24"/>
          <w:lang w:eastAsia="zh-CN"/>
        </w:rPr>
      </w:pPr>
      <w:r>
        <w:rPr>
          <w:rFonts w:hint="eastAsia" w:ascii="宋体" w:hAnsi="宋体"/>
          <w:b w:val="0"/>
          <w:bCs/>
          <w:sz w:val="24"/>
        </w:rPr>
        <w:t>乙</w:t>
      </w:r>
      <w:r>
        <w:rPr>
          <w:rFonts w:hint="eastAsia"/>
          <w:b w:val="0"/>
          <w:bCs/>
          <w:sz w:val="24"/>
        </w:rPr>
        <w:t>方</w:t>
      </w:r>
      <w:r>
        <w:rPr>
          <w:rFonts w:hint="eastAsia"/>
          <w:b w:val="0"/>
          <w:bCs/>
          <w:sz w:val="24"/>
          <w:lang w:eastAsia="zh-CN"/>
        </w:rPr>
        <w:t>：</w:t>
      </w:r>
    </w:p>
    <w:p w14:paraId="37A353B8">
      <w:pPr>
        <w:spacing w:line="500" w:lineRule="exact"/>
        <w:rPr>
          <w:rFonts w:ascii="宋体" w:hAnsi="宋体"/>
          <w:b/>
          <w:sz w:val="24"/>
        </w:rPr>
      </w:pPr>
      <w:r>
        <w:rPr>
          <w:rFonts w:hint="eastAsia" w:ascii="宋体" w:hAnsi="宋体"/>
          <w:b/>
          <w:sz w:val="24"/>
        </w:rPr>
        <w:t xml:space="preserve">            </w:t>
      </w:r>
    </w:p>
    <w:p w14:paraId="67C03943">
      <w:pPr>
        <w:spacing w:line="500" w:lineRule="exact"/>
        <w:rPr>
          <w:rFonts w:ascii="宋体" w:hAnsi="宋体"/>
          <w:sz w:val="24"/>
        </w:rPr>
      </w:pPr>
      <w:r>
        <w:rPr>
          <w:rFonts w:hint="eastAsia" w:ascii="宋体" w:hAnsi="宋体"/>
          <w:sz w:val="24"/>
        </w:rPr>
        <w:t xml:space="preserve">    为规范甲乙双方的商务行为，发展健康的合作伙伴关系，维护双方的共同利益，根据国家有关法律法规和相关规定，经双方协商，签订本廉洁从业责任书。 </w:t>
      </w:r>
    </w:p>
    <w:p w14:paraId="6C234E8D">
      <w:pPr>
        <w:spacing w:line="500" w:lineRule="exact"/>
        <w:ind w:firstLine="480" w:firstLineChars="200"/>
        <w:rPr>
          <w:rFonts w:ascii="宋体" w:hAnsi="宋体"/>
          <w:sz w:val="24"/>
        </w:rPr>
      </w:pPr>
      <w:r>
        <w:rPr>
          <w:rFonts w:hint="eastAsia" w:ascii="宋体" w:hAnsi="宋体"/>
          <w:sz w:val="24"/>
        </w:rPr>
        <w:t xml:space="preserve">第一条  甲乙双方共同责任 </w:t>
      </w:r>
    </w:p>
    <w:p w14:paraId="0CF070FA">
      <w:pPr>
        <w:spacing w:line="500" w:lineRule="exact"/>
        <w:ind w:firstLine="360" w:firstLineChars="150"/>
        <w:rPr>
          <w:rFonts w:ascii="宋体" w:hAnsi="宋体"/>
          <w:sz w:val="24"/>
        </w:rPr>
      </w:pPr>
      <w:r>
        <w:rPr>
          <w:rFonts w:hint="eastAsia" w:ascii="宋体" w:hAnsi="宋体"/>
          <w:sz w:val="24"/>
        </w:rPr>
        <w:t xml:space="preserve">（一）严格遵守国家有关法律法规以及廉洁从业等相关规定。 </w:t>
      </w:r>
    </w:p>
    <w:p w14:paraId="7FCB1CA4">
      <w:pPr>
        <w:spacing w:line="500" w:lineRule="exact"/>
        <w:ind w:firstLine="360" w:firstLineChars="150"/>
        <w:rPr>
          <w:rFonts w:ascii="宋体" w:hAnsi="宋体"/>
          <w:sz w:val="24"/>
        </w:rPr>
      </w:pPr>
      <w:r>
        <w:rPr>
          <w:rFonts w:hint="eastAsia" w:ascii="宋体" w:hAnsi="宋体"/>
          <w:sz w:val="24"/>
        </w:rPr>
        <w:t xml:space="preserve">（二）严格遵守商业道德和市场规则，共同营造公平公正的业务交易环境。 </w:t>
      </w:r>
    </w:p>
    <w:p w14:paraId="0A3A5B6F">
      <w:pPr>
        <w:spacing w:line="500" w:lineRule="exact"/>
        <w:ind w:firstLine="360" w:firstLineChars="150"/>
        <w:rPr>
          <w:rFonts w:ascii="宋体" w:hAnsi="宋体"/>
          <w:sz w:val="24"/>
        </w:rPr>
      </w:pPr>
      <w:r>
        <w:rPr>
          <w:rFonts w:hint="eastAsia" w:ascii="宋体" w:hAnsi="宋体"/>
          <w:sz w:val="24"/>
        </w:rPr>
        <w:t xml:space="preserve">（三）加强所属人员的管理和廉洁从业教育，自觉抵制违法、违规行为。 </w:t>
      </w:r>
    </w:p>
    <w:p w14:paraId="18E6E72F">
      <w:pPr>
        <w:spacing w:line="500" w:lineRule="exact"/>
        <w:ind w:firstLine="360" w:firstLineChars="150"/>
        <w:rPr>
          <w:rFonts w:ascii="宋体" w:hAnsi="宋体"/>
          <w:sz w:val="24"/>
        </w:rPr>
      </w:pPr>
      <w:r>
        <w:rPr>
          <w:rFonts w:hint="eastAsia" w:ascii="宋体" w:hAnsi="宋体"/>
          <w:sz w:val="24"/>
        </w:rPr>
        <w:t xml:space="preserve">（四）相互监督，发现问题应及时向对方纪检部门、领导举报，配合调查和处理。 </w:t>
      </w:r>
    </w:p>
    <w:p w14:paraId="15C3C860">
      <w:pPr>
        <w:spacing w:line="500" w:lineRule="exact"/>
        <w:ind w:firstLine="480" w:firstLineChars="200"/>
        <w:rPr>
          <w:rFonts w:ascii="宋体" w:hAnsi="宋体"/>
          <w:sz w:val="24"/>
        </w:rPr>
      </w:pPr>
      <w:r>
        <w:rPr>
          <w:rFonts w:hint="eastAsia" w:ascii="宋体" w:hAnsi="宋体"/>
          <w:sz w:val="24"/>
        </w:rPr>
        <w:t xml:space="preserve">第二条  甲方的责任 </w:t>
      </w:r>
    </w:p>
    <w:p w14:paraId="757D7BB9">
      <w:pPr>
        <w:spacing w:line="500" w:lineRule="exact"/>
        <w:ind w:firstLine="480" w:firstLineChars="200"/>
        <w:rPr>
          <w:rFonts w:ascii="宋体" w:hAnsi="宋体"/>
          <w:sz w:val="24"/>
        </w:rPr>
      </w:pPr>
      <w:r>
        <w:rPr>
          <w:rFonts w:hint="eastAsia" w:ascii="宋体" w:hAnsi="宋体"/>
          <w:sz w:val="24"/>
        </w:rPr>
        <w:t xml:space="preserve">甲方的任何部门和个人及其亲属： </w:t>
      </w:r>
    </w:p>
    <w:p w14:paraId="5CE2E6CF">
      <w:pPr>
        <w:spacing w:line="500" w:lineRule="exact"/>
        <w:ind w:firstLine="360" w:firstLineChars="150"/>
        <w:rPr>
          <w:rFonts w:ascii="宋体" w:hAnsi="宋体"/>
          <w:sz w:val="24"/>
        </w:rPr>
      </w:pPr>
      <w:r>
        <w:rPr>
          <w:rFonts w:hint="eastAsia" w:ascii="宋体" w:hAnsi="宋体"/>
          <w:sz w:val="24"/>
        </w:rPr>
        <w:t>（一）不得索要或接受乙方及其相关单位和人员提供的任何形式的礼金、礼券、会员卡、</w:t>
      </w:r>
    </w:p>
    <w:p w14:paraId="1435FFC2">
      <w:pPr>
        <w:spacing w:line="500" w:lineRule="exact"/>
        <w:rPr>
          <w:rFonts w:ascii="宋体" w:hAnsi="宋体"/>
          <w:sz w:val="24"/>
        </w:rPr>
      </w:pPr>
      <w:r>
        <w:rPr>
          <w:rFonts w:hint="eastAsia" w:ascii="宋体" w:hAnsi="宋体"/>
          <w:sz w:val="24"/>
        </w:rPr>
        <w:t xml:space="preserve">提货单、佣金回扣、实物、旅游、休闲娱乐、宴请、赞助及报销费用等。 </w:t>
      </w:r>
    </w:p>
    <w:p w14:paraId="6547259F">
      <w:pPr>
        <w:spacing w:line="500" w:lineRule="exact"/>
        <w:ind w:firstLine="360" w:firstLineChars="150"/>
        <w:rPr>
          <w:rFonts w:ascii="宋体" w:hAnsi="宋体"/>
          <w:sz w:val="24"/>
        </w:rPr>
      </w:pPr>
      <w:r>
        <w:rPr>
          <w:rFonts w:hint="eastAsia" w:ascii="宋体" w:hAnsi="宋体"/>
          <w:sz w:val="24"/>
        </w:rPr>
        <w:t>（二）不得接受乙方及其相关单位和人员购置或提供的通讯工具、交通工具和高档办公</w:t>
      </w:r>
    </w:p>
    <w:p w14:paraId="34BCCAA0">
      <w:pPr>
        <w:spacing w:line="500" w:lineRule="exact"/>
        <w:rPr>
          <w:rFonts w:ascii="宋体" w:hAnsi="宋体"/>
          <w:sz w:val="24"/>
        </w:rPr>
      </w:pPr>
      <w:r>
        <w:rPr>
          <w:rFonts w:hint="eastAsia" w:ascii="宋体" w:hAnsi="宋体"/>
          <w:sz w:val="24"/>
        </w:rPr>
        <w:t>用品。</w:t>
      </w:r>
    </w:p>
    <w:p w14:paraId="4A72371A">
      <w:pPr>
        <w:spacing w:line="500" w:lineRule="exact"/>
        <w:ind w:firstLine="360" w:firstLineChars="150"/>
        <w:rPr>
          <w:rFonts w:ascii="宋体" w:hAnsi="宋体"/>
          <w:sz w:val="24"/>
        </w:rPr>
      </w:pPr>
      <w:r>
        <w:rPr>
          <w:rFonts w:hint="eastAsia" w:ascii="宋体" w:hAnsi="宋体"/>
          <w:sz w:val="24"/>
        </w:rPr>
        <w:t>（三）不得在乙方或其相关单位兼职、领取报酬，不借用工作关系及权力伙同乙方在甲</w:t>
      </w:r>
    </w:p>
    <w:p w14:paraId="7DC47DFA">
      <w:pPr>
        <w:spacing w:line="500" w:lineRule="exact"/>
        <w:rPr>
          <w:rFonts w:ascii="宋体" w:hAnsi="宋体"/>
          <w:sz w:val="24"/>
        </w:rPr>
      </w:pPr>
      <w:r>
        <w:rPr>
          <w:rFonts w:hint="eastAsia" w:ascii="宋体" w:hAnsi="宋体"/>
          <w:sz w:val="24"/>
        </w:rPr>
        <w:t xml:space="preserve">方做生意获得红利。 </w:t>
      </w:r>
    </w:p>
    <w:p w14:paraId="3E63616D">
      <w:pPr>
        <w:spacing w:line="500" w:lineRule="exact"/>
        <w:ind w:firstLine="360" w:firstLineChars="150"/>
        <w:rPr>
          <w:rFonts w:ascii="宋体" w:hAnsi="宋体"/>
          <w:sz w:val="24"/>
        </w:rPr>
      </w:pPr>
      <w:r>
        <w:rPr>
          <w:rFonts w:hint="eastAsia" w:ascii="宋体" w:hAnsi="宋体"/>
          <w:sz w:val="24"/>
        </w:rPr>
        <w:t xml:space="preserve">（四）不得向乙方及其相关单位和人员借款或委托买卖股票、债券等。 </w:t>
      </w:r>
    </w:p>
    <w:p w14:paraId="0B132B24">
      <w:pPr>
        <w:spacing w:line="500" w:lineRule="exact"/>
        <w:ind w:firstLine="360" w:firstLineChars="150"/>
        <w:rPr>
          <w:rFonts w:ascii="宋体" w:hAnsi="宋体"/>
          <w:sz w:val="24"/>
        </w:rPr>
      </w:pPr>
      <w:r>
        <w:rPr>
          <w:rFonts w:hint="eastAsia" w:ascii="宋体" w:hAnsi="宋体"/>
          <w:sz w:val="24"/>
        </w:rPr>
        <w:t>（五）不得索要、暗示、接受乙方及其相关单位和人员为其购租和装修房屋、婚丧嫁娶、</w:t>
      </w:r>
    </w:p>
    <w:p w14:paraId="327BE009">
      <w:pPr>
        <w:spacing w:line="500" w:lineRule="exact"/>
        <w:rPr>
          <w:rFonts w:ascii="宋体" w:hAnsi="宋体"/>
          <w:sz w:val="24"/>
        </w:rPr>
      </w:pPr>
      <w:r>
        <w:rPr>
          <w:rFonts w:hint="eastAsia" w:ascii="宋体" w:hAnsi="宋体"/>
          <w:sz w:val="24"/>
        </w:rPr>
        <w:t xml:space="preserve">节庆、聚会等私事提供接待、服务和资助。 </w:t>
      </w:r>
    </w:p>
    <w:p w14:paraId="36A12FFD">
      <w:pPr>
        <w:spacing w:line="500" w:lineRule="exact"/>
        <w:ind w:firstLine="360" w:firstLineChars="150"/>
        <w:rPr>
          <w:rFonts w:ascii="宋体" w:hAnsi="宋体"/>
          <w:sz w:val="24"/>
        </w:rPr>
      </w:pPr>
      <w:r>
        <w:rPr>
          <w:rFonts w:hint="eastAsia" w:ascii="宋体" w:hAnsi="宋体"/>
          <w:sz w:val="24"/>
        </w:rPr>
        <w:t>（六）不得泄露商业秘密或利用职权和工作之便向乙方提出上述各项规定禁止之外的与</w:t>
      </w:r>
    </w:p>
    <w:p w14:paraId="5500276C">
      <w:pPr>
        <w:spacing w:line="500" w:lineRule="exact"/>
        <w:rPr>
          <w:rFonts w:ascii="宋体" w:hAnsi="宋体"/>
          <w:sz w:val="24"/>
        </w:rPr>
      </w:pPr>
      <w:r>
        <w:rPr>
          <w:rFonts w:hint="eastAsia" w:ascii="宋体" w:hAnsi="宋体"/>
          <w:sz w:val="24"/>
        </w:rPr>
        <w:t xml:space="preserve">工作业务无关的事项及要求。 </w:t>
      </w:r>
    </w:p>
    <w:p w14:paraId="7113FED0">
      <w:pPr>
        <w:tabs>
          <w:tab w:val="left" w:pos="360"/>
        </w:tabs>
        <w:spacing w:line="500" w:lineRule="exact"/>
        <w:rPr>
          <w:rFonts w:ascii="宋体" w:hAnsi="宋体"/>
          <w:sz w:val="24"/>
        </w:rPr>
      </w:pPr>
      <w:r>
        <w:rPr>
          <w:rFonts w:hint="eastAsia" w:ascii="宋体" w:hAnsi="宋体"/>
          <w:sz w:val="24"/>
        </w:rPr>
        <w:t xml:space="preserve">    第三条  乙方的责任 </w:t>
      </w:r>
    </w:p>
    <w:p w14:paraId="223DC5E6">
      <w:pPr>
        <w:spacing w:line="500" w:lineRule="exact"/>
        <w:ind w:firstLine="480" w:firstLineChars="200"/>
        <w:rPr>
          <w:rFonts w:ascii="宋体" w:hAnsi="宋体"/>
          <w:sz w:val="24"/>
        </w:rPr>
      </w:pPr>
      <w:r>
        <w:rPr>
          <w:rFonts w:hint="eastAsia" w:ascii="宋体" w:hAnsi="宋体"/>
          <w:sz w:val="24"/>
        </w:rPr>
        <w:t xml:space="preserve">乙方及其相关单位和个人： </w:t>
      </w:r>
    </w:p>
    <w:p w14:paraId="1E036177">
      <w:pPr>
        <w:spacing w:line="500" w:lineRule="exact"/>
        <w:ind w:firstLine="360" w:firstLineChars="150"/>
        <w:rPr>
          <w:rFonts w:ascii="宋体" w:hAnsi="宋体"/>
          <w:sz w:val="24"/>
        </w:rPr>
      </w:pPr>
      <w:r>
        <w:rPr>
          <w:rFonts w:hint="eastAsia" w:ascii="宋体" w:hAnsi="宋体"/>
          <w:sz w:val="24"/>
        </w:rPr>
        <w:t>（一）不得向甲方任何部门、个人提供任何形式的礼金、礼券、会员卡、提货单、佣金</w:t>
      </w:r>
    </w:p>
    <w:p w14:paraId="05343C2A">
      <w:pPr>
        <w:spacing w:line="500" w:lineRule="exact"/>
        <w:rPr>
          <w:rFonts w:ascii="宋体" w:hAnsi="宋体"/>
          <w:sz w:val="24"/>
        </w:rPr>
      </w:pPr>
      <w:r>
        <w:rPr>
          <w:rFonts w:hint="eastAsia" w:ascii="宋体" w:hAnsi="宋体"/>
          <w:sz w:val="24"/>
        </w:rPr>
        <w:t xml:space="preserve">回扣、实物、旅游、休闲娱乐、宴请、赞助及报销费用等。 </w:t>
      </w:r>
    </w:p>
    <w:p w14:paraId="4264E497">
      <w:pPr>
        <w:spacing w:line="500" w:lineRule="exact"/>
        <w:ind w:firstLine="480" w:firstLineChars="200"/>
        <w:rPr>
          <w:rFonts w:ascii="宋体" w:hAnsi="宋体"/>
          <w:sz w:val="24"/>
        </w:rPr>
      </w:pPr>
      <w:r>
        <w:rPr>
          <w:rFonts w:hint="eastAsia" w:ascii="宋体" w:hAnsi="宋体"/>
          <w:sz w:val="24"/>
        </w:rPr>
        <w:t xml:space="preserve">（二）不得为甲方任何部门、个人购置或提供通讯工具、交通工具和高档办公用品。 </w:t>
      </w:r>
    </w:p>
    <w:p w14:paraId="1C7BF83F">
      <w:pPr>
        <w:spacing w:line="500" w:lineRule="exact"/>
        <w:ind w:firstLine="480" w:firstLineChars="200"/>
        <w:rPr>
          <w:rFonts w:ascii="宋体" w:hAnsi="宋体"/>
          <w:sz w:val="24"/>
        </w:rPr>
      </w:pPr>
      <w:r>
        <w:rPr>
          <w:rFonts w:hint="eastAsia" w:ascii="宋体" w:hAnsi="宋体"/>
          <w:sz w:val="24"/>
        </w:rPr>
        <w:t xml:space="preserve">（三）不得为甲方人员投资入股、个人借款或买卖股票、债券等提供任何资助等。 </w:t>
      </w:r>
    </w:p>
    <w:p w14:paraId="2C79A1C6">
      <w:pPr>
        <w:spacing w:line="500" w:lineRule="exact"/>
        <w:ind w:firstLine="480" w:firstLineChars="200"/>
        <w:rPr>
          <w:rFonts w:ascii="宋体" w:hAnsi="宋体"/>
          <w:sz w:val="24"/>
        </w:rPr>
      </w:pPr>
      <w:r>
        <w:rPr>
          <w:rFonts w:hint="eastAsia" w:ascii="宋体" w:hAnsi="宋体"/>
          <w:sz w:val="24"/>
        </w:rPr>
        <w:t xml:space="preserve">（四）不得为甲方人员的配偶、子女及其他亲属谋取不正当利益提供便利、资助等。 </w:t>
      </w:r>
    </w:p>
    <w:p w14:paraId="25A95FD8">
      <w:pPr>
        <w:spacing w:line="500" w:lineRule="exact"/>
        <w:ind w:firstLine="480" w:firstLineChars="200"/>
        <w:rPr>
          <w:rFonts w:ascii="宋体" w:hAnsi="宋体"/>
          <w:sz w:val="24"/>
        </w:rPr>
      </w:pPr>
      <w:r>
        <w:rPr>
          <w:rFonts w:hint="eastAsia" w:ascii="宋体" w:hAnsi="宋体"/>
          <w:sz w:val="24"/>
        </w:rPr>
        <w:t xml:space="preserve">（五）不得安排甲方人员在乙方或乙方相关企业兼职、领取报酬等；不伙同甲方人员及其亲属在甲方做生意获利。 </w:t>
      </w:r>
    </w:p>
    <w:p w14:paraId="28203ACE">
      <w:pPr>
        <w:spacing w:line="500" w:lineRule="exact"/>
        <w:ind w:firstLine="480" w:firstLineChars="200"/>
        <w:rPr>
          <w:rFonts w:ascii="宋体" w:hAnsi="宋体"/>
          <w:sz w:val="24"/>
        </w:rPr>
      </w:pPr>
      <w:r>
        <w:rPr>
          <w:rFonts w:hint="eastAsia" w:ascii="宋体" w:hAnsi="宋体"/>
          <w:sz w:val="24"/>
        </w:rPr>
        <w:t xml:space="preserve">（六）不得向甲方人员打探涉及甲方的商业秘密等，不泄漏双方的商业秘密等。 </w:t>
      </w:r>
    </w:p>
    <w:p w14:paraId="7E860331">
      <w:pPr>
        <w:spacing w:line="500" w:lineRule="exact"/>
        <w:ind w:firstLine="600" w:firstLineChars="250"/>
        <w:rPr>
          <w:rFonts w:ascii="宋体" w:hAnsi="宋体"/>
          <w:sz w:val="24"/>
        </w:rPr>
      </w:pPr>
      <w:r>
        <w:rPr>
          <w:rFonts w:hint="eastAsia" w:ascii="宋体" w:hAnsi="宋体"/>
          <w:sz w:val="24"/>
        </w:rPr>
        <w:t xml:space="preserve">第四条  违约责任 </w:t>
      </w:r>
    </w:p>
    <w:p w14:paraId="4B989302">
      <w:pPr>
        <w:spacing w:line="500" w:lineRule="exact"/>
        <w:ind w:firstLine="480" w:firstLineChars="200"/>
        <w:rPr>
          <w:rFonts w:ascii="宋体" w:hAnsi="宋体"/>
          <w:sz w:val="24"/>
        </w:rPr>
      </w:pPr>
      <w:r>
        <w:rPr>
          <w:rFonts w:hint="eastAsia" w:ascii="宋体" w:hAnsi="宋体"/>
          <w:sz w:val="24"/>
        </w:rPr>
        <w:t>（一）甲方违反本责任书第一条、第二条条款，按甲方党风廉政建设的有关规定处理，</w:t>
      </w:r>
    </w:p>
    <w:p w14:paraId="2C6A8FD0">
      <w:pPr>
        <w:spacing w:line="500" w:lineRule="exact"/>
        <w:rPr>
          <w:rFonts w:ascii="宋体" w:hAnsi="宋体"/>
          <w:sz w:val="24"/>
        </w:rPr>
      </w:pPr>
      <w:r>
        <w:rPr>
          <w:rFonts w:hint="eastAsia" w:ascii="宋体" w:hAnsi="宋体"/>
          <w:sz w:val="24"/>
        </w:rPr>
        <w:t xml:space="preserve">情节严重的移交司法机关处理。 </w:t>
      </w:r>
    </w:p>
    <w:p w14:paraId="440D6F7C">
      <w:pPr>
        <w:spacing w:line="500" w:lineRule="exact"/>
        <w:ind w:firstLine="480" w:firstLineChars="200"/>
        <w:rPr>
          <w:rFonts w:ascii="宋体" w:hAnsi="宋体"/>
          <w:sz w:val="24"/>
        </w:rPr>
      </w:pPr>
      <w:r>
        <w:rPr>
          <w:rFonts w:hint="eastAsia" w:ascii="宋体" w:hAnsi="宋体"/>
          <w:sz w:val="24"/>
        </w:rPr>
        <w:t>（二）乙方违反本责任书第一条、第三条条款，向甲方的部门或个人行贿，或满足其索</w:t>
      </w:r>
    </w:p>
    <w:p w14:paraId="62C3C349">
      <w:pPr>
        <w:spacing w:line="500" w:lineRule="exact"/>
        <w:rPr>
          <w:rFonts w:ascii="宋体" w:hAnsi="宋体"/>
          <w:sz w:val="24"/>
        </w:rPr>
      </w:pPr>
      <w:r>
        <w:rPr>
          <w:rFonts w:hint="eastAsia" w:ascii="宋体" w:hAnsi="宋体"/>
          <w:sz w:val="24"/>
        </w:rPr>
        <w:t>贿要求且未向甲方举报的，一经查实，除追回由此给甲方造成的损失外，甲方酌情要求乙方</w:t>
      </w:r>
    </w:p>
    <w:p w14:paraId="4794FB80">
      <w:pPr>
        <w:spacing w:line="500" w:lineRule="exact"/>
        <w:rPr>
          <w:rFonts w:ascii="宋体" w:hAnsi="宋体"/>
          <w:sz w:val="24"/>
        </w:rPr>
      </w:pPr>
      <w:r>
        <w:rPr>
          <w:rFonts w:hint="eastAsia" w:ascii="宋体" w:hAnsi="宋体"/>
          <w:sz w:val="24"/>
        </w:rPr>
        <w:t>支付 5 万元-50 万元违约金，并对本方相关人员进行处罚。情节严重的，甲方有权取消乙方</w:t>
      </w:r>
    </w:p>
    <w:p w14:paraId="5517F67D">
      <w:pPr>
        <w:spacing w:line="500" w:lineRule="exact"/>
        <w:rPr>
          <w:rFonts w:ascii="宋体" w:hAnsi="宋体"/>
          <w:sz w:val="24"/>
        </w:rPr>
      </w:pPr>
      <w:r>
        <w:rPr>
          <w:rFonts w:hint="eastAsia" w:ascii="宋体" w:hAnsi="宋体"/>
          <w:sz w:val="24"/>
        </w:rPr>
        <w:t xml:space="preserve">在甲方的经营合作权，单方解除合同履行，并上报司法机关处理。 </w:t>
      </w:r>
    </w:p>
    <w:p w14:paraId="5E94CF6F">
      <w:pPr>
        <w:spacing w:line="500" w:lineRule="exact"/>
        <w:ind w:firstLine="480" w:firstLineChars="200"/>
        <w:rPr>
          <w:rFonts w:ascii="宋体" w:hAnsi="宋体"/>
          <w:sz w:val="24"/>
        </w:rPr>
      </w:pPr>
      <w:r>
        <w:rPr>
          <w:rFonts w:hint="eastAsia" w:ascii="宋体" w:hAnsi="宋体"/>
          <w:sz w:val="24"/>
        </w:rPr>
        <w:t xml:space="preserve">第五条  本责任书经双方签署后生效。 </w:t>
      </w:r>
    </w:p>
    <w:p w14:paraId="65DF1C3A">
      <w:pPr>
        <w:spacing w:line="500" w:lineRule="exact"/>
        <w:rPr>
          <w:rFonts w:ascii="宋体" w:hAnsi="宋体"/>
          <w:sz w:val="24"/>
        </w:rPr>
      </w:pPr>
      <w:r>
        <w:rPr>
          <w:rFonts w:hint="eastAsia" w:ascii="宋体" w:hAnsi="宋体"/>
          <w:sz w:val="24"/>
        </w:rPr>
        <w:t>本责任书作为业务合同附件，与业务合同具有同等法律效力，如双方未签订业务合同，</w:t>
      </w:r>
    </w:p>
    <w:p w14:paraId="54C5E4FD">
      <w:pPr>
        <w:spacing w:line="500" w:lineRule="exact"/>
        <w:rPr>
          <w:rFonts w:ascii="宋体" w:hAnsi="宋体"/>
          <w:sz w:val="24"/>
        </w:rPr>
      </w:pPr>
      <w:r>
        <w:rPr>
          <w:rFonts w:hint="eastAsia" w:ascii="宋体" w:hAnsi="宋体"/>
          <w:sz w:val="24"/>
        </w:rPr>
        <w:t xml:space="preserve">本责任书独立有效。 </w:t>
      </w:r>
    </w:p>
    <w:p w14:paraId="2E850A81">
      <w:pPr>
        <w:spacing w:line="500" w:lineRule="exact"/>
        <w:ind w:firstLine="480" w:firstLineChars="200"/>
        <w:rPr>
          <w:rFonts w:ascii="宋体" w:hAnsi="宋体"/>
          <w:sz w:val="24"/>
        </w:rPr>
      </w:pPr>
      <w:r>
        <w:rPr>
          <w:rFonts w:hint="eastAsia" w:ascii="宋体" w:hAnsi="宋体"/>
          <w:sz w:val="24"/>
        </w:rPr>
        <w:t>第六条  甲乙双方及其人员在业务合同履行完毕后，发生或发现违反本责任书规定的行</w:t>
      </w:r>
    </w:p>
    <w:p w14:paraId="7EF24F16">
      <w:pPr>
        <w:spacing w:line="500" w:lineRule="exact"/>
        <w:rPr>
          <w:rFonts w:ascii="宋体" w:hAnsi="宋体"/>
          <w:sz w:val="24"/>
        </w:rPr>
      </w:pPr>
      <w:r>
        <w:rPr>
          <w:rFonts w:hint="eastAsia" w:ascii="宋体" w:hAnsi="宋体"/>
          <w:sz w:val="24"/>
        </w:rPr>
        <w:t xml:space="preserve">为，仍按本责任书规定处理。 </w:t>
      </w:r>
    </w:p>
    <w:p w14:paraId="3B835D15">
      <w:pPr>
        <w:spacing w:line="500" w:lineRule="exact"/>
        <w:ind w:firstLine="480" w:firstLineChars="200"/>
        <w:rPr>
          <w:rFonts w:ascii="宋体" w:hAnsi="宋体"/>
          <w:sz w:val="24"/>
        </w:rPr>
      </w:pPr>
      <w:r>
        <w:rPr>
          <w:rFonts w:hint="eastAsia" w:ascii="宋体" w:hAnsi="宋体"/>
          <w:sz w:val="24"/>
        </w:rPr>
        <w:t>第七条</w:t>
      </w:r>
      <w:r>
        <w:rPr>
          <w:rFonts w:hint="eastAsia" w:ascii="宋体" w:hAnsi="宋体"/>
          <w:color w:val="000000"/>
          <w:sz w:val="24"/>
        </w:rPr>
        <w:t xml:space="preserve">  本责任书一式</w:t>
      </w:r>
      <w:r>
        <w:rPr>
          <w:rFonts w:hint="eastAsia" w:ascii="宋体" w:hAnsi="宋体"/>
          <w:color w:val="000000"/>
          <w:sz w:val="24"/>
          <w:lang w:val="en-US" w:eastAsia="zh-CN"/>
        </w:rPr>
        <w:t>四</w:t>
      </w:r>
      <w:r>
        <w:rPr>
          <w:rFonts w:hint="eastAsia" w:ascii="宋体" w:hAnsi="宋体"/>
          <w:color w:val="000000"/>
          <w:sz w:val="24"/>
        </w:rPr>
        <w:t>份，</w:t>
      </w:r>
      <w:r>
        <w:rPr>
          <w:rFonts w:hint="eastAsia"/>
          <w:sz w:val="24"/>
          <w:szCs w:val="24"/>
        </w:rPr>
        <w:t>甲方</w:t>
      </w:r>
      <w:r>
        <w:rPr>
          <w:rFonts w:hint="eastAsia"/>
          <w:sz w:val="24"/>
          <w:szCs w:val="24"/>
          <w:lang w:val="en-US" w:eastAsia="zh-CN"/>
        </w:rPr>
        <w:t>叁</w:t>
      </w:r>
      <w:r>
        <w:rPr>
          <w:rFonts w:hint="eastAsia"/>
          <w:sz w:val="24"/>
          <w:szCs w:val="24"/>
        </w:rPr>
        <w:t>份，乙方壹份</w:t>
      </w:r>
      <w:r>
        <w:rPr>
          <w:rFonts w:hint="eastAsia" w:ascii="宋体" w:hAnsi="宋体"/>
          <w:color w:val="000000"/>
          <w:sz w:val="24"/>
        </w:rPr>
        <w:t xml:space="preserve">。 </w:t>
      </w:r>
    </w:p>
    <w:p w14:paraId="403F8CFE">
      <w:pPr>
        <w:spacing w:line="500" w:lineRule="exact"/>
        <w:rPr>
          <w:rFonts w:ascii="宋体" w:hAnsi="宋体"/>
          <w:sz w:val="24"/>
        </w:rPr>
      </w:pPr>
    </w:p>
    <w:p w14:paraId="4195F3B5">
      <w:pPr>
        <w:spacing w:line="500" w:lineRule="exact"/>
        <w:ind w:firstLine="240" w:firstLineChars="100"/>
        <w:rPr>
          <w:rFonts w:ascii="宋体" w:hAnsi="宋体"/>
          <w:sz w:val="24"/>
        </w:rPr>
      </w:pPr>
      <w:r>
        <w:rPr>
          <w:rFonts w:hint="eastAsia" w:ascii="宋体" w:hAnsi="宋体"/>
          <w:sz w:val="24"/>
        </w:rPr>
        <w:t xml:space="preserve">甲    方                                       乙    方 </w:t>
      </w:r>
    </w:p>
    <w:p w14:paraId="6CC6AC78">
      <w:pPr>
        <w:spacing w:line="500" w:lineRule="exact"/>
        <w:ind w:firstLine="240" w:firstLineChars="100"/>
        <w:rPr>
          <w:rFonts w:ascii="宋体" w:hAnsi="宋体"/>
          <w:sz w:val="24"/>
        </w:rPr>
      </w:pPr>
      <w:r>
        <w:rPr>
          <w:rFonts w:hint="eastAsia" w:ascii="宋体" w:hAnsi="宋体"/>
          <w:sz w:val="24"/>
        </w:rPr>
        <w:t xml:space="preserve">委托代理人：                                   委托代理人： </w:t>
      </w:r>
    </w:p>
    <w:p w14:paraId="454C9C31">
      <w:pPr>
        <w:spacing w:line="500" w:lineRule="exact"/>
        <w:ind w:firstLine="240" w:firstLineChars="100"/>
        <w:rPr>
          <w:rFonts w:ascii="宋体" w:hAnsi="宋体"/>
          <w:sz w:val="24"/>
        </w:rPr>
      </w:pPr>
      <w:r>
        <w:rPr>
          <w:rFonts w:hint="eastAsia" w:ascii="宋体" w:hAnsi="宋体"/>
          <w:sz w:val="24"/>
        </w:rPr>
        <w:t xml:space="preserve">       年    月    日                                   年    月    日</w:t>
      </w:r>
    </w:p>
    <w:p w14:paraId="70AD568F">
      <w:pPr>
        <w:spacing w:line="500" w:lineRule="exact"/>
        <w:ind w:firstLine="120" w:firstLineChars="50"/>
        <w:rPr>
          <w:sz w:val="24"/>
        </w:rPr>
      </w:pPr>
      <w:r>
        <w:rPr>
          <w:rFonts w:hint="eastAsia"/>
          <w:sz w:val="24"/>
        </w:rPr>
        <w:t>（签章）                                        （签章）</w:t>
      </w:r>
    </w:p>
    <w:p w14:paraId="4C621259">
      <w:pPr>
        <w:widowControl/>
        <w:jc w:val="left"/>
        <w:rPr>
          <w:rFonts w:asciiTheme="majorEastAsia" w:hAnsiTheme="majorEastAsia" w:eastAsiaTheme="majorEastAsia"/>
          <w:b/>
          <w:kern w:val="0"/>
          <w:sz w:val="24"/>
        </w:rPr>
      </w:pPr>
    </w:p>
    <w:p w14:paraId="1116FACA">
      <w:pPr>
        <w:widowControl/>
        <w:jc w:val="left"/>
        <w:rPr>
          <w:rFonts w:asciiTheme="majorEastAsia" w:hAnsiTheme="majorEastAsia" w:eastAsiaTheme="majorEastAsia"/>
          <w:b/>
          <w:kern w:val="0"/>
          <w:sz w:val="24"/>
        </w:rPr>
      </w:pPr>
      <w:r>
        <w:rPr>
          <w:rFonts w:hint="eastAsia" w:asciiTheme="majorEastAsia" w:hAnsiTheme="majorEastAsia" w:eastAsiaTheme="majorEastAsia"/>
          <w:b/>
          <w:kern w:val="0"/>
          <w:sz w:val="24"/>
        </w:rPr>
        <w:t>附件二：《响应文件格式》</w:t>
      </w:r>
    </w:p>
    <w:p w14:paraId="0F11D78D">
      <w:pPr>
        <w:widowControl/>
        <w:jc w:val="left"/>
        <w:rPr>
          <w:rFonts w:asciiTheme="majorEastAsia" w:hAnsiTheme="majorEastAsia" w:eastAsiaTheme="majorEastAsia"/>
          <w:b/>
          <w:kern w:val="0"/>
          <w:sz w:val="24"/>
        </w:rPr>
      </w:pPr>
    </w:p>
    <w:p w14:paraId="1B6DC328">
      <w:pPr>
        <w:pStyle w:val="3"/>
        <w:spacing w:line="240" w:lineRule="exact"/>
        <w:jc w:val="center"/>
        <w:rPr>
          <w:u w:val="single"/>
        </w:rPr>
      </w:pPr>
      <w:r>
        <w:rPr>
          <w:rFonts w:hint="eastAsia" w:cs="Times New Roman" w:asciiTheme="majorEastAsia" w:hAnsiTheme="majorEastAsia" w:eastAsiaTheme="majorEastAsia"/>
          <w:kern w:val="0"/>
          <w:sz w:val="24"/>
          <w:szCs w:val="24"/>
          <w:u w:val="single"/>
        </w:rPr>
        <w:t>格式1</w:t>
      </w:r>
      <w:r>
        <w:rPr>
          <w:rFonts w:hint="eastAsia" w:cs="Times New Roman" w:asciiTheme="majorEastAsia" w:hAnsiTheme="majorEastAsia" w:eastAsiaTheme="majorEastAsia"/>
          <w:b w:val="0"/>
          <w:kern w:val="0"/>
          <w:sz w:val="24"/>
          <w:szCs w:val="24"/>
          <w:u w:val="single"/>
        </w:rPr>
        <w:t xml:space="preserve">  </w:t>
      </w:r>
      <w:r>
        <w:rPr>
          <w:rFonts w:hint="eastAsia" w:cs="Times New Roman" w:asciiTheme="majorEastAsia" w:hAnsiTheme="majorEastAsia" w:eastAsiaTheme="majorEastAsia"/>
          <w:kern w:val="0"/>
          <w:sz w:val="24"/>
          <w:szCs w:val="24"/>
          <w:u w:val="single"/>
        </w:rPr>
        <w:t>响应</w:t>
      </w:r>
      <w:r>
        <w:rPr>
          <w:rFonts w:hint="eastAsia" w:asciiTheme="minorEastAsia" w:hAnsiTheme="minorEastAsia" w:eastAsiaTheme="minorEastAsia"/>
          <w:sz w:val="24"/>
          <w:u w:val="single"/>
        </w:rPr>
        <w:t>文件封面</w:t>
      </w:r>
    </w:p>
    <w:p w14:paraId="6707D6E2">
      <w:pPr>
        <w:pStyle w:val="3"/>
      </w:pPr>
    </w:p>
    <w:p w14:paraId="3ABDF30C">
      <w:pPr>
        <w:spacing w:line="900" w:lineRule="exact"/>
        <w:jc w:val="center"/>
        <w:rPr>
          <w:rFonts w:asciiTheme="minorEastAsia" w:hAnsiTheme="minorEastAsia"/>
          <w:b/>
          <w:sz w:val="44"/>
          <w:szCs w:val="44"/>
          <w:u w:val="single"/>
        </w:rPr>
      </w:pPr>
      <w:r>
        <w:rPr>
          <w:rFonts w:hint="eastAsia" w:asciiTheme="minorEastAsia" w:hAnsiTheme="minorEastAsia"/>
          <w:b/>
          <w:sz w:val="44"/>
          <w:szCs w:val="44"/>
          <w:u w:val="single"/>
        </w:rPr>
        <w:t>项目名称</w:t>
      </w:r>
    </w:p>
    <w:p w14:paraId="3D91FA0D">
      <w:pPr>
        <w:pStyle w:val="3"/>
      </w:pPr>
    </w:p>
    <w:p w14:paraId="02EAC3BE"/>
    <w:p w14:paraId="526B2BA6">
      <w:pPr>
        <w:spacing w:line="760" w:lineRule="exact"/>
        <w:jc w:val="center"/>
        <w:outlineLvl w:val="2"/>
        <w:rPr>
          <w:rFonts w:asciiTheme="minorEastAsia" w:hAnsiTheme="minorEastAsia"/>
          <w:b/>
          <w:sz w:val="72"/>
        </w:rPr>
      </w:pPr>
    </w:p>
    <w:p w14:paraId="77D689C7">
      <w:pPr>
        <w:spacing w:line="760" w:lineRule="exact"/>
        <w:jc w:val="center"/>
        <w:outlineLvl w:val="2"/>
        <w:rPr>
          <w:rFonts w:asciiTheme="minorEastAsia" w:hAnsiTheme="minorEastAsia"/>
          <w:b/>
          <w:sz w:val="72"/>
        </w:rPr>
      </w:pPr>
      <w:r>
        <w:rPr>
          <w:rFonts w:hint="eastAsia" w:asciiTheme="minorEastAsia" w:hAnsiTheme="minorEastAsia"/>
          <w:b/>
          <w:sz w:val="72"/>
        </w:rPr>
        <w:t>响 应 文 件</w:t>
      </w:r>
    </w:p>
    <w:p w14:paraId="1EA3856A">
      <w:pPr>
        <w:pStyle w:val="3"/>
      </w:pPr>
    </w:p>
    <w:p w14:paraId="7D7FBC79">
      <w:pPr>
        <w:jc w:val="center"/>
        <w:rPr>
          <w:rFonts w:asciiTheme="minorEastAsia" w:hAnsiTheme="minorEastAsia"/>
          <w:b/>
          <w:sz w:val="44"/>
          <w:szCs w:val="44"/>
          <w:u w:val="single"/>
        </w:rPr>
      </w:pPr>
      <w:r>
        <w:rPr>
          <w:rFonts w:hint="eastAsia" w:asciiTheme="minorEastAsia" w:hAnsiTheme="minorEastAsia"/>
          <w:b/>
          <w:sz w:val="44"/>
          <w:szCs w:val="44"/>
          <w:u w:val="single"/>
        </w:rPr>
        <w:t>（正/副本）</w:t>
      </w:r>
    </w:p>
    <w:p w14:paraId="1A99E329">
      <w:pPr>
        <w:spacing w:afterLines="50" w:line="500" w:lineRule="exact"/>
        <w:jc w:val="center"/>
        <w:rPr>
          <w:rFonts w:asciiTheme="minorEastAsia" w:hAnsiTheme="minorEastAsia"/>
          <w:b/>
          <w:sz w:val="32"/>
          <w:szCs w:val="32"/>
        </w:rPr>
      </w:pPr>
    </w:p>
    <w:p w14:paraId="7402A3FB">
      <w:pPr>
        <w:spacing w:afterLines="50" w:line="500" w:lineRule="exact"/>
        <w:rPr>
          <w:rFonts w:asciiTheme="minorEastAsia" w:hAnsiTheme="minorEastAsia"/>
          <w:b/>
          <w:sz w:val="32"/>
        </w:rPr>
      </w:pPr>
    </w:p>
    <w:p w14:paraId="5E65F7B5">
      <w:pPr>
        <w:spacing w:afterLines="50" w:line="500" w:lineRule="exact"/>
        <w:rPr>
          <w:rFonts w:asciiTheme="minorEastAsia" w:hAnsiTheme="minorEastAsia"/>
          <w:b/>
          <w:sz w:val="32"/>
        </w:rPr>
      </w:pPr>
    </w:p>
    <w:p w14:paraId="645668B7">
      <w:pPr>
        <w:spacing w:afterLines="50" w:line="500" w:lineRule="exact"/>
        <w:rPr>
          <w:rFonts w:asciiTheme="minorEastAsia" w:hAnsiTheme="minorEastAsia"/>
          <w:b/>
          <w:sz w:val="32"/>
        </w:rPr>
      </w:pPr>
    </w:p>
    <w:p w14:paraId="48689BF0">
      <w:pPr>
        <w:spacing w:afterLines="50" w:line="500" w:lineRule="exact"/>
        <w:rPr>
          <w:rFonts w:asciiTheme="minorEastAsia" w:hAnsiTheme="minorEastAsia"/>
          <w:b/>
          <w:sz w:val="32"/>
        </w:rPr>
      </w:pPr>
    </w:p>
    <w:p w14:paraId="175EEE4B">
      <w:pPr>
        <w:spacing w:afterLines="50" w:line="500" w:lineRule="exact"/>
        <w:rPr>
          <w:rFonts w:asciiTheme="minorEastAsia" w:hAnsiTheme="minorEastAsia"/>
          <w:b/>
          <w:sz w:val="32"/>
          <w:u w:val="single"/>
        </w:rPr>
      </w:pPr>
      <w:r>
        <w:rPr>
          <w:rFonts w:hint="eastAsia" w:asciiTheme="minorEastAsia" w:hAnsiTheme="minorEastAsia"/>
          <w:b/>
          <w:sz w:val="32"/>
        </w:rPr>
        <w:t xml:space="preserve">             报价人名称：</w:t>
      </w:r>
      <w:r>
        <w:rPr>
          <w:rFonts w:hint="eastAsia" w:asciiTheme="minorEastAsia" w:hAnsiTheme="minorEastAsia"/>
          <w:b/>
          <w:sz w:val="32"/>
          <w:u w:val="single"/>
        </w:rPr>
        <w:t xml:space="preserve">              </w:t>
      </w:r>
    </w:p>
    <w:p w14:paraId="4CDF6647">
      <w:pPr>
        <w:spacing w:afterLines="50" w:line="500" w:lineRule="exact"/>
        <w:jc w:val="center"/>
        <w:outlineLvl w:val="1"/>
        <w:rPr>
          <w:rFonts w:asciiTheme="minorEastAsia" w:hAnsiTheme="minorEastAsia"/>
          <w:b/>
          <w:sz w:val="32"/>
        </w:rPr>
      </w:pPr>
      <w:r>
        <w:rPr>
          <w:rFonts w:hint="eastAsia" w:asciiTheme="minorEastAsia" w:hAnsiTheme="minorEastAsia"/>
          <w:b/>
          <w:sz w:val="32"/>
        </w:rPr>
        <w:t>202</w:t>
      </w:r>
      <w:r>
        <w:rPr>
          <w:rFonts w:hint="eastAsia" w:asciiTheme="minorEastAsia" w:hAnsiTheme="minorEastAsia"/>
          <w:b/>
          <w:sz w:val="32"/>
          <w:lang w:val="en-US" w:eastAsia="zh-CN"/>
        </w:rPr>
        <w:t>5</w:t>
      </w:r>
      <w:r>
        <w:rPr>
          <w:rFonts w:hint="eastAsia" w:asciiTheme="minorEastAsia" w:hAnsiTheme="minorEastAsia"/>
          <w:b/>
          <w:sz w:val="32"/>
        </w:rPr>
        <w:t>年</w:t>
      </w:r>
      <w:r>
        <w:rPr>
          <w:rFonts w:hint="eastAsia" w:asciiTheme="minorEastAsia" w:hAnsiTheme="minorEastAsia"/>
          <w:b/>
          <w:sz w:val="32"/>
          <w:u w:val="single"/>
        </w:rPr>
        <w:t xml:space="preserve">  </w:t>
      </w:r>
      <w:r>
        <w:rPr>
          <w:rFonts w:hint="eastAsia" w:asciiTheme="minorEastAsia" w:hAnsiTheme="minorEastAsia"/>
          <w:b/>
          <w:sz w:val="32"/>
        </w:rPr>
        <w:t>月</w:t>
      </w:r>
      <w:r>
        <w:rPr>
          <w:rFonts w:hint="eastAsia" w:asciiTheme="minorEastAsia" w:hAnsiTheme="minorEastAsia"/>
          <w:b/>
          <w:sz w:val="32"/>
          <w:u w:val="single"/>
        </w:rPr>
        <w:t xml:space="preserve">  </w:t>
      </w:r>
      <w:r>
        <w:rPr>
          <w:rFonts w:hint="eastAsia" w:asciiTheme="minorEastAsia" w:hAnsiTheme="minorEastAsia"/>
          <w:b/>
          <w:sz w:val="32"/>
        </w:rPr>
        <w:t>日</w:t>
      </w:r>
    </w:p>
    <w:p w14:paraId="6B9B4539">
      <w:pPr>
        <w:widowControl/>
        <w:jc w:val="left"/>
      </w:pPr>
      <w:r>
        <w:rPr>
          <w:rFonts w:asciiTheme="minorEastAsia" w:hAnsiTheme="minorEastAsia"/>
          <w:b/>
          <w:sz w:val="28"/>
        </w:rPr>
        <w:br w:type="page"/>
      </w:r>
    </w:p>
    <w:p w14:paraId="587EFEB3">
      <w:pPr>
        <w:widowControl/>
        <w:jc w:val="center"/>
        <w:rPr>
          <w:rFonts w:cs="Times New Roman" w:asciiTheme="majorEastAsia" w:hAnsiTheme="majorEastAsia" w:eastAsiaTheme="majorEastAsia"/>
          <w:b/>
          <w:kern w:val="0"/>
          <w:sz w:val="24"/>
        </w:rPr>
      </w:pPr>
    </w:p>
    <w:p w14:paraId="128D537A">
      <w:pPr>
        <w:widowControl/>
        <w:spacing w:line="520" w:lineRule="exact"/>
        <w:jc w:val="center"/>
        <w:rPr>
          <w:rFonts w:ascii="宋体" w:hAnsi="宋体" w:eastAsia="宋体" w:cs="宋体"/>
          <w:b/>
          <w:kern w:val="0"/>
          <w:sz w:val="24"/>
          <w:u w:val="single"/>
        </w:rPr>
      </w:pPr>
      <w:r>
        <w:rPr>
          <w:rFonts w:hint="eastAsia" w:ascii="宋体" w:hAnsi="宋体" w:eastAsia="宋体" w:cs="宋体"/>
          <w:b/>
          <w:kern w:val="0"/>
          <w:sz w:val="24"/>
          <w:u w:val="single"/>
        </w:rPr>
        <w:t>格式</w:t>
      </w:r>
      <w:r>
        <w:rPr>
          <w:rFonts w:hint="eastAsia" w:ascii="宋体" w:hAnsi="宋体" w:cs="宋体"/>
          <w:b/>
          <w:kern w:val="0"/>
          <w:sz w:val="24"/>
          <w:u w:val="single"/>
        </w:rPr>
        <w:t>2</w:t>
      </w:r>
      <w:r>
        <w:rPr>
          <w:rFonts w:hint="eastAsia" w:ascii="宋体" w:hAnsi="宋体" w:eastAsia="宋体" w:cs="宋体"/>
          <w:b/>
          <w:kern w:val="0"/>
          <w:sz w:val="24"/>
          <w:u w:val="single"/>
        </w:rPr>
        <w:t xml:space="preserve">  </w:t>
      </w:r>
      <w:r>
        <w:rPr>
          <w:rFonts w:hint="eastAsia" w:ascii="宋体" w:hAnsi="宋体" w:cs="宋体"/>
          <w:b/>
          <w:kern w:val="0"/>
          <w:sz w:val="24"/>
          <w:u w:val="single"/>
        </w:rPr>
        <w:t>报价</w:t>
      </w:r>
      <w:r>
        <w:rPr>
          <w:rFonts w:hint="eastAsia" w:ascii="宋体" w:hAnsi="宋体" w:eastAsia="宋体" w:cs="宋体"/>
          <w:b/>
          <w:kern w:val="0"/>
          <w:sz w:val="24"/>
          <w:u w:val="single"/>
        </w:rPr>
        <w:t>承诺函</w:t>
      </w:r>
    </w:p>
    <w:p w14:paraId="3C00E8FE">
      <w:pPr>
        <w:widowControl/>
        <w:spacing w:line="520" w:lineRule="exact"/>
        <w:jc w:val="left"/>
        <w:rPr>
          <w:rFonts w:ascii="宋体" w:hAnsi="宋体" w:eastAsia="宋体" w:cs="宋体"/>
          <w:b/>
          <w:kern w:val="0"/>
          <w:sz w:val="24"/>
        </w:rPr>
      </w:pPr>
    </w:p>
    <w:p w14:paraId="4ECCF55B">
      <w:pPr>
        <w:widowControl/>
        <w:spacing w:line="520" w:lineRule="exact"/>
        <w:jc w:val="left"/>
        <w:rPr>
          <w:rFonts w:ascii="宋体" w:hAnsi="宋体" w:eastAsia="宋体" w:cs="宋体"/>
          <w:b/>
          <w:kern w:val="0"/>
          <w:sz w:val="24"/>
        </w:rPr>
      </w:pPr>
      <w:r>
        <w:rPr>
          <w:rFonts w:hint="eastAsia" w:ascii="宋体" w:hAnsi="宋体" w:eastAsia="宋体" w:cs="宋体"/>
          <w:b/>
          <w:kern w:val="0"/>
          <w:sz w:val="24"/>
        </w:rPr>
        <w:t>致</w:t>
      </w:r>
      <w:r>
        <w:rPr>
          <w:rFonts w:hint="eastAsia" w:ascii="宋体" w:hAnsi="宋体" w:cs="宋体"/>
          <w:b/>
          <w:kern w:val="0"/>
          <w:sz w:val="24"/>
          <w:u w:val="single"/>
        </w:rPr>
        <w:t xml:space="preserve">         </w:t>
      </w:r>
      <w:r>
        <w:rPr>
          <w:rFonts w:hint="eastAsia" w:ascii="宋体" w:hAnsi="宋体" w:eastAsia="宋体" w:cs="宋体"/>
          <w:b/>
          <w:kern w:val="0"/>
          <w:sz w:val="24"/>
        </w:rPr>
        <w:t>：</w:t>
      </w:r>
    </w:p>
    <w:p w14:paraId="22A0E842">
      <w:pPr>
        <w:widowControl/>
        <w:spacing w:line="520" w:lineRule="exact"/>
        <w:jc w:val="lef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eastAsia="宋体" w:cs="宋体"/>
          <w:color w:val="FF0000"/>
          <w:kern w:val="0"/>
          <w:sz w:val="24"/>
        </w:rPr>
        <w:t xml:space="preserve"> </w:t>
      </w:r>
      <w:r>
        <w:rPr>
          <w:rFonts w:hint="eastAsia" w:ascii="宋体" w:hAnsi="宋体" w:eastAsia="宋体" w:cs="宋体"/>
          <w:kern w:val="0"/>
          <w:sz w:val="24"/>
        </w:rPr>
        <w:t>根据贵司</w:t>
      </w:r>
      <w:r>
        <w:rPr>
          <w:rFonts w:ascii="宋体" w:hAnsi="宋体" w:eastAsia="宋体" w:cs="Times New Roman"/>
          <w:u w:val="single"/>
        </w:rPr>
        <w:t xml:space="preserve">  </w:t>
      </w:r>
      <w:r>
        <w:rPr>
          <w:rFonts w:hint="eastAsia" w:ascii="宋体" w:hAnsi="宋体"/>
          <w:u w:val="single"/>
        </w:rPr>
        <w:t xml:space="preserve">    </w:t>
      </w:r>
      <w:r>
        <w:rPr>
          <w:rFonts w:hint="eastAsia" w:ascii="宋体" w:hAnsi="宋体" w:eastAsia="宋体" w:cs="宋体"/>
          <w:b/>
          <w:kern w:val="0"/>
          <w:sz w:val="24"/>
          <w:u w:val="single"/>
        </w:rPr>
        <w:t>（）</w:t>
      </w:r>
      <w:r>
        <w:rPr>
          <w:rFonts w:hint="eastAsia" w:ascii="宋体" w:hAnsi="宋体" w:eastAsia="宋体" w:cs="宋体"/>
          <w:kern w:val="0"/>
          <w:sz w:val="24"/>
        </w:rPr>
        <w:t>号</w:t>
      </w:r>
      <w:r>
        <w:rPr>
          <w:rFonts w:hint="eastAsia" w:ascii="宋体" w:hAnsi="宋体" w:cs="宋体"/>
          <w:kern w:val="0"/>
          <w:sz w:val="24"/>
        </w:rPr>
        <w:t>竞争性报价文件要求，我司</w:t>
      </w:r>
      <w:r>
        <w:rPr>
          <w:rFonts w:hint="eastAsia" w:ascii="宋体" w:hAnsi="宋体" w:eastAsia="宋体" w:cs="宋体"/>
          <w:kern w:val="0"/>
          <w:sz w:val="24"/>
        </w:rPr>
        <w:t>代表（姓名）</w:t>
      </w:r>
      <w:r>
        <w:rPr>
          <w:rFonts w:hint="eastAsia" w:ascii="宋体" w:hAnsi="宋体" w:eastAsia="宋体" w:cs="宋体"/>
          <w:kern w:val="0"/>
          <w:sz w:val="24"/>
          <w:u w:val="single"/>
        </w:rPr>
        <w:t xml:space="preserve">               </w:t>
      </w:r>
      <w:r>
        <w:rPr>
          <w:rFonts w:hint="eastAsia" w:ascii="宋体" w:hAnsi="宋体" w:eastAsia="宋体" w:cs="宋体"/>
          <w:kern w:val="0"/>
          <w:sz w:val="24"/>
        </w:rPr>
        <w:t>已被正式授权代表</w:t>
      </w:r>
      <w:r>
        <w:rPr>
          <w:rFonts w:hint="eastAsia" w:ascii="宋体" w:hAnsi="宋体" w:cs="宋体"/>
          <w:kern w:val="0"/>
          <w:sz w:val="24"/>
        </w:rPr>
        <w:t>报价人</w:t>
      </w:r>
      <w:r>
        <w:rPr>
          <w:rFonts w:hint="eastAsia" w:ascii="宋体" w:hAnsi="宋体" w:eastAsia="宋体" w:cs="宋体"/>
          <w:kern w:val="0"/>
          <w:sz w:val="24"/>
        </w:rPr>
        <w:t>（企业名称）</w:t>
      </w:r>
      <w:r>
        <w:rPr>
          <w:rFonts w:hint="eastAsia" w:ascii="宋体" w:hAnsi="宋体" w:eastAsia="宋体" w:cs="宋体"/>
          <w:kern w:val="0"/>
          <w:sz w:val="24"/>
          <w:u w:val="single"/>
        </w:rPr>
        <w:t xml:space="preserve">                      </w:t>
      </w:r>
      <w:r>
        <w:rPr>
          <w:rFonts w:hint="eastAsia" w:ascii="宋体" w:hAnsi="宋体" w:eastAsia="宋体" w:cs="宋体"/>
          <w:kern w:val="0"/>
          <w:sz w:val="24"/>
        </w:rPr>
        <w:t>提交下述文件：</w:t>
      </w:r>
    </w:p>
    <w:p w14:paraId="53B156F1">
      <w:pPr>
        <w:widowControl/>
        <w:spacing w:line="520" w:lineRule="exact"/>
        <w:ind w:firstLine="480" w:firstLineChars="200"/>
        <w:jc w:val="left"/>
        <w:rPr>
          <w:rFonts w:ascii="宋体" w:hAnsi="宋体" w:eastAsia="宋体" w:cs="宋体"/>
          <w:kern w:val="0"/>
          <w:sz w:val="24"/>
        </w:rPr>
      </w:pPr>
      <w:r>
        <w:rPr>
          <w:rFonts w:hint="eastAsia" w:ascii="宋体" w:hAnsi="宋体" w:cs="宋体"/>
          <w:kern w:val="0"/>
          <w:sz w:val="24"/>
        </w:rPr>
        <w:t>⑴</w:t>
      </w:r>
      <w:r>
        <w:rPr>
          <w:rFonts w:hint="eastAsia" w:ascii="宋体" w:hAnsi="宋体"/>
          <w:kern w:val="0"/>
          <w:sz w:val="24"/>
        </w:rPr>
        <w:t>报价单位法人（或非法人单位负责人）和授权代表身份证及联系方式</w:t>
      </w:r>
    </w:p>
    <w:p w14:paraId="04161D32">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⑵</w:t>
      </w:r>
      <w:r>
        <w:rPr>
          <w:rFonts w:hint="eastAsia" w:ascii="宋体" w:hAnsi="宋体"/>
          <w:kern w:val="0"/>
          <w:sz w:val="24"/>
        </w:rPr>
        <w:t>报价</w:t>
      </w:r>
      <w:r>
        <w:rPr>
          <w:rFonts w:hint="eastAsia"/>
          <w:sz w:val="24"/>
        </w:rPr>
        <w:t>人股权结构说明书</w:t>
      </w:r>
    </w:p>
    <w:p w14:paraId="48CC94B9">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⑶</w:t>
      </w:r>
      <w:r>
        <w:rPr>
          <w:rFonts w:hint="eastAsia" w:ascii="宋体" w:hAnsi="宋体"/>
          <w:kern w:val="0"/>
          <w:sz w:val="24"/>
        </w:rPr>
        <w:t>报价</w:t>
      </w:r>
      <w:r>
        <w:rPr>
          <w:rFonts w:hint="eastAsia" w:ascii="宋体" w:hAnsi="宋体" w:eastAsia="宋体" w:cs="宋体"/>
          <w:kern w:val="0"/>
          <w:sz w:val="24"/>
        </w:rPr>
        <w:t>人证明资料所列内容</w:t>
      </w:r>
    </w:p>
    <w:p w14:paraId="0236B020">
      <w:pPr>
        <w:widowControl/>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⑷</w:t>
      </w:r>
      <w:r>
        <w:rPr>
          <w:rFonts w:hint="eastAsia" w:ascii="宋体" w:hAnsi="宋体" w:cs="宋体"/>
          <w:kern w:val="0"/>
          <w:sz w:val="24"/>
        </w:rPr>
        <w:t>报价</w:t>
      </w:r>
      <w:r>
        <w:rPr>
          <w:rFonts w:hint="eastAsia" w:ascii="宋体" w:hAnsi="宋体" w:eastAsia="宋体" w:cs="宋体"/>
          <w:kern w:val="0"/>
          <w:sz w:val="24"/>
        </w:rPr>
        <w:t>一览表、分项报价表</w:t>
      </w:r>
    </w:p>
    <w:p w14:paraId="02F95C93">
      <w:pPr>
        <w:widowControl/>
        <w:spacing w:line="520" w:lineRule="exact"/>
        <w:jc w:val="left"/>
        <w:rPr>
          <w:rFonts w:ascii="宋体" w:hAnsi="宋体" w:eastAsia="宋体" w:cs="宋体"/>
          <w:b/>
          <w:kern w:val="0"/>
          <w:sz w:val="24"/>
        </w:rPr>
      </w:pPr>
      <w:r>
        <w:rPr>
          <w:rFonts w:hint="eastAsia" w:ascii="宋体" w:hAnsi="宋体" w:eastAsia="宋体" w:cs="宋体"/>
          <w:kern w:val="0"/>
          <w:sz w:val="24"/>
        </w:rPr>
        <w:t xml:space="preserve">   </w:t>
      </w:r>
      <w:r>
        <w:rPr>
          <w:rFonts w:hint="eastAsia" w:ascii="宋体" w:hAnsi="宋体" w:eastAsia="宋体" w:cs="宋体"/>
          <w:b/>
          <w:kern w:val="0"/>
          <w:sz w:val="24"/>
        </w:rPr>
        <w:t xml:space="preserve"> </w:t>
      </w:r>
      <w:r>
        <w:rPr>
          <w:rFonts w:hint="eastAsia" w:ascii="宋体" w:hAnsi="宋体" w:cs="宋体"/>
          <w:b/>
          <w:kern w:val="0"/>
          <w:sz w:val="24"/>
        </w:rPr>
        <w:t>同时，</w:t>
      </w:r>
      <w:r>
        <w:rPr>
          <w:rFonts w:hint="eastAsia" w:ascii="宋体" w:hAnsi="宋体"/>
          <w:b/>
          <w:kern w:val="0"/>
          <w:sz w:val="24"/>
        </w:rPr>
        <w:t>报价</w:t>
      </w:r>
      <w:r>
        <w:rPr>
          <w:rFonts w:hint="eastAsia" w:ascii="宋体" w:hAnsi="宋体" w:cs="宋体"/>
          <w:b/>
          <w:kern w:val="0"/>
          <w:sz w:val="24"/>
        </w:rPr>
        <w:t>人</w:t>
      </w:r>
      <w:r>
        <w:rPr>
          <w:rFonts w:hint="eastAsia" w:ascii="宋体" w:hAnsi="宋体" w:eastAsia="宋体" w:cs="宋体"/>
          <w:b/>
          <w:kern w:val="0"/>
          <w:sz w:val="24"/>
        </w:rPr>
        <w:t>宣布承诺如下：</w:t>
      </w:r>
    </w:p>
    <w:p w14:paraId="06413073">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⑴</w:t>
      </w:r>
      <w:r>
        <w:rPr>
          <w:rFonts w:hint="eastAsia" w:ascii="宋体" w:hAnsi="宋体" w:cs="宋体"/>
          <w:kern w:val="0"/>
          <w:sz w:val="24"/>
        </w:rPr>
        <w:t>报价人已详细阅读全部</w:t>
      </w:r>
      <w:r>
        <w:rPr>
          <w:rFonts w:hint="eastAsia" w:ascii="宋体" w:hAnsi="宋体" w:eastAsia="宋体" w:cs="宋体"/>
          <w:kern w:val="0"/>
          <w:sz w:val="24"/>
        </w:rPr>
        <w:t>文件（含修改</w:t>
      </w:r>
      <w:r>
        <w:rPr>
          <w:rFonts w:hint="eastAsia" w:ascii="宋体" w:hAnsi="宋体" w:cs="宋体"/>
          <w:kern w:val="0"/>
          <w:sz w:val="24"/>
        </w:rPr>
        <w:t>澄清</w:t>
      </w:r>
      <w:r>
        <w:rPr>
          <w:rFonts w:hint="eastAsia" w:ascii="宋体" w:hAnsi="宋体" w:eastAsia="宋体" w:cs="宋体"/>
          <w:kern w:val="0"/>
          <w:sz w:val="24"/>
        </w:rPr>
        <w:t>文件），并理解其实质性内容，同意承担其规定的全部义务和相关责任。</w:t>
      </w:r>
    </w:p>
    <w:p w14:paraId="613D4C44">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⑵</w:t>
      </w:r>
      <w:r>
        <w:rPr>
          <w:rFonts w:hint="eastAsia" w:ascii="宋体" w:hAnsi="宋体" w:cs="宋体"/>
          <w:kern w:val="0"/>
          <w:sz w:val="24"/>
        </w:rPr>
        <w:t>报价人</w:t>
      </w:r>
      <w:r>
        <w:rPr>
          <w:rFonts w:hint="eastAsia" w:ascii="宋体" w:hAnsi="宋体" w:eastAsia="宋体" w:cs="宋体"/>
          <w:kern w:val="0"/>
          <w:sz w:val="24"/>
        </w:rPr>
        <w:t>严格按照本文件的规定报价，如被确定为成交人后，将全面履行合同。</w:t>
      </w:r>
    </w:p>
    <w:p w14:paraId="31974B9D">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⑶</w:t>
      </w:r>
      <w:r>
        <w:rPr>
          <w:rFonts w:hint="eastAsia" w:ascii="宋体" w:hAnsi="宋体" w:cs="宋体"/>
          <w:kern w:val="0"/>
          <w:sz w:val="24"/>
        </w:rPr>
        <w:t>报价人在交付报价保证金后，如出现窜通报价、成交</w:t>
      </w:r>
      <w:r>
        <w:rPr>
          <w:rFonts w:hint="eastAsia" w:ascii="宋体" w:hAnsi="宋体" w:eastAsia="宋体" w:cs="宋体"/>
          <w:kern w:val="0"/>
          <w:sz w:val="24"/>
        </w:rPr>
        <w:t>后不签订合同等违规行为，</w:t>
      </w:r>
      <w:r>
        <w:rPr>
          <w:rFonts w:hint="eastAsia" w:ascii="宋体" w:hAnsi="宋体" w:cs="宋体"/>
          <w:kern w:val="0"/>
          <w:sz w:val="24"/>
        </w:rPr>
        <w:t>采购人</w:t>
      </w:r>
      <w:r>
        <w:rPr>
          <w:rFonts w:hint="eastAsia" w:ascii="宋体" w:hAnsi="宋体" w:eastAsia="宋体" w:cs="宋体"/>
          <w:kern w:val="0"/>
          <w:sz w:val="24"/>
        </w:rPr>
        <w:t>有权没收该保证金。</w:t>
      </w:r>
    </w:p>
    <w:p w14:paraId="431FC296">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⑷</w:t>
      </w:r>
      <w:r>
        <w:rPr>
          <w:rFonts w:ascii="宋体" w:hAnsi="宋体" w:cs="宋体"/>
          <w:color w:val="000000"/>
          <w:kern w:val="0"/>
          <w:sz w:val="24"/>
        </w:rPr>
        <w:t>报价人</w:t>
      </w:r>
      <w:r>
        <w:rPr>
          <w:rFonts w:ascii="宋体" w:hAnsi="宋体" w:eastAsia="宋体" w:cs="宋体"/>
          <w:color w:val="000000"/>
          <w:kern w:val="0"/>
          <w:sz w:val="24"/>
        </w:rPr>
        <w:t>近三年</w:t>
      </w:r>
      <w:r>
        <w:rPr>
          <w:rFonts w:hint="eastAsia" w:ascii="宋体" w:hAnsi="宋体" w:eastAsia="宋体" w:cs="宋体"/>
          <w:color w:val="000000"/>
          <w:kern w:val="0"/>
          <w:sz w:val="24"/>
        </w:rPr>
        <w:t>来无</w:t>
      </w:r>
      <w:r>
        <w:rPr>
          <w:rFonts w:ascii="宋体" w:hAnsi="宋体" w:eastAsia="宋体" w:cs="宋体"/>
          <w:color w:val="000000"/>
          <w:kern w:val="0"/>
          <w:sz w:val="24"/>
        </w:rPr>
        <w:t>骗取中标</w:t>
      </w:r>
      <w:r>
        <w:rPr>
          <w:rFonts w:hint="eastAsia" w:ascii="宋体" w:hAnsi="宋体" w:eastAsia="宋体" w:cs="宋体"/>
          <w:color w:val="000000"/>
          <w:kern w:val="0"/>
          <w:sz w:val="24"/>
        </w:rPr>
        <w:t>、重大违法、不良信用记录、</w:t>
      </w:r>
      <w:r>
        <w:rPr>
          <w:rFonts w:ascii="宋体" w:hAnsi="宋体" w:eastAsia="宋体" w:cs="宋体"/>
          <w:color w:val="000000"/>
          <w:kern w:val="0"/>
          <w:sz w:val="24"/>
        </w:rPr>
        <w:t>严重违约及重大质量、安全问题</w:t>
      </w:r>
      <w:r>
        <w:rPr>
          <w:rFonts w:hint="eastAsia" w:ascii="宋体" w:hAnsi="宋体" w:eastAsia="宋体" w:cs="宋体"/>
          <w:color w:val="000000"/>
          <w:kern w:val="0"/>
          <w:sz w:val="24"/>
        </w:rPr>
        <w:t>。</w:t>
      </w:r>
    </w:p>
    <w:p w14:paraId="349C8C79">
      <w:pPr>
        <w:widowControl/>
        <w:spacing w:line="520" w:lineRule="exact"/>
        <w:ind w:firstLine="480"/>
        <w:jc w:val="left"/>
        <w:rPr>
          <w:rFonts w:ascii="宋体" w:hAnsi="宋体" w:eastAsia="宋体" w:cs="宋体"/>
          <w:b/>
          <w:kern w:val="0"/>
          <w:sz w:val="24"/>
        </w:rPr>
      </w:pPr>
      <w:r>
        <w:rPr>
          <w:rFonts w:hint="eastAsia" w:ascii="宋体" w:hAnsi="宋体" w:eastAsia="宋体" w:cs="宋体"/>
          <w:kern w:val="0"/>
          <w:sz w:val="24"/>
        </w:rPr>
        <w:t>⑸</w:t>
      </w:r>
      <w:r>
        <w:rPr>
          <w:rFonts w:hint="eastAsia" w:ascii="宋体" w:hAnsi="宋体" w:cs="宋体"/>
          <w:kern w:val="0"/>
          <w:sz w:val="24"/>
        </w:rPr>
        <w:t>报价人</w:t>
      </w:r>
      <w:r>
        <w:rPr>
          <w:rFonts w:hint="eastAsia" w:ascii="宋体" w:hAnsi="宋体" w:eastAsia="宋体" w:cs="宋体"/>
          <w:kern w:val="0"/>
          <w:sz w:val="24"/>
        </w:rPr>
        <w:t>完全理解</w:t>
      </w:r>
      <w:r>
        <w:rPr>
          <w:rFonts w:hint="eastAsia" w:ascii="宋体" w:hAnsi="宋体" w:cs="宋体"/>
          <w:kern w:val="0"/>
          <w:sz w:val="24"/>
        </w:rPr>
        <w:t>采购人不以最低报价作为确定成交人唯一标准的评审</w:t>
      </w:r>
      <w:r>
        <w:rPr>
          <w:rFonts w:hint="eastAsia" w:ascii="宋体" w:hAnsi="宋体" w:eastAsia="宋体" w:cs="宋体"/>
          <w:kern w:val="0"/>
          <w:sz w:val="24"/>
        </w:rPr>
        <w:t>方式。</w:t>
      </w:r>
    </w:p>
    <w:p w14:paraId="5E4A5664">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⑹</w:t>
      </w:r>
      <w:r>
        <w:rPr>
          <w:rFonts w:hint="eastAsia" w:ascii="宋体" w:hAnsi="宋体" w:cs="宋体"/>
          <w:kern w:val="0"/>
          <w:sz w:val="24"/>
        </w:rPr>
        <w:t>报价人</w:t>
      </w:r>
      <w:r>
        <w:rPr>
          <w:rFonts w:hint="eastAsia" w:ascii="宋体" w:hAnsi="宋体" w:eastAsia="宋体" w:cs="宋体"/>
          <w:kern w:val="0"/>
          <w:sz w:val="24"/>
        </w:rPr>
        <w:t>同意提供</w:t>
      </w:r>
      <w:r>
        <w:rPr>
          <w:rFonts w:hint="eastAsia" w:ascii="宋体" w:hAnsi="宋体" w:cs="宋体"/>
          <w:kern w:val="0"/>
          <w:sz w:val="24"/>
        </w:rPr>
        <w:t>采购人可能要求的与其报价</w:t>
      </w:r>
      <w:r>
        <w:rPr>
          <w:rFonts w:hint="eastAsia" w:ascii="宋体" w:hAnsi="宋体" w:eastAsia="宋体" w:cs="宋体"/>
          <w:kern w:val="0"/>
          <w:sz w:val="24"/>
        </w:rPr>
        <w:t>有关的一切数据或资料。</w:t>
      </w:r>
    </w:p>
    <w:p w14:paraId="7F23ADA3">
      <w:pPr>
        <w:widowControl/>
        <w:spacing w:line="520" w:lineRule="exact"/>
        <w:ind w:firstLine="480"/>
        <w:jc w:val="left"/>
        <w:rPr>
          <w:rFonts w:ascii="宋体" w:hAnsi="宋体" w:eastAsia="宋体" w:cs="宋体"/>
          <w:kern w:val="0"/>
          <w:sz w:val="24"/>
        </w:rPr>
      </w:pPr>
      <w:r>
        <w:rPr>
          <w:rFonts w:hint="eastAsia" w:ascii="宋体" w:hAnsi="宋体" w:eastAsia="宋体" w:cs="宋体"/>
          <w:kern w:val="0"/>
          <w:sz w:val="24"/>
        </w:rPr>
        <w:t>特此承诺</w:t>
      </w:r>
    </w:p>
    <w:p w14:paraId="43F7B5E7">
      <w:pPr>
        <w:widowControl/>
        <w:spacing w:line="360" w:lineRule="exact"/>
        <w:ind w:left="840" w:leftChars="400"/>
        <w:jc w:val="left"/>
        <w:rPr>
          <w:rFonts w:ascii="宋体" w:hAnsi="宋体" w:eastAsia="宋体" w:cs="宋体"/>
          <w:kern w:val="0"/>
          <w:sz w:val="24"/>
        </w:rPr>
      </w:pPr>
    </w:p>
    <w:p w14:paraId="3E5DF051">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w:t>
      </w:r>
      <w:r>
        <w:rPr>
          <w:rFonts w:hint="eastAsia" w:ascii="宋体" w:hAnsi="宋体" w:cs="宋体"/>
          <w:kern w:val="0"/>
          <w:sz w:val="24"/>
        </w:rPr>
        <w:t>报价人</w:t>
      </w:r>
      <w:r>
        <w:rPr>
          <w:rFonts w:hint="eastAsia" w:ascii="宋体" w:hAnsi="宋体" w:eastAsia="宋体" w:cs="宋体"/>
          <w:kern w:val="0"/>
          <w:sz w:val="24"/>
        </w:rPr>
        <w:t>（公章）：</w:t>
      </w:r>
      <w:r>
        <w:rPr>
          <w:rFonts w:hint="eastAsia" w:ascii="宋体" w:hAnsi="宋体" w:eastAsia="宋体" w:cs="宋体"/>
          <w:kern w:val="0"/>
          <w:sz w:val="24"/>
          <w:u w:val="single"/>
        </w:rPr>
        <w:t xml:space="preserve">           </w:t>
      </w:r>
    </w:p>
    <w:p w14:paraId="1C1DA4D8">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企业法人或负责人（签名或签章）：</w:t>
      </w:r>
      <w:r>
        <w:rPr>
          <w:rFonts w:hint="eastAsia" w:ascii="宋体" w:hAnsi="宋体" w:eastAsia="宋体" w:cs="宋体"/>
          <w:kern w:val="0"/>
          <w:sz w:val="24"/>
          <w:u w:val="single"/>
        </w:rPr>
        <w:t xml:space="preserve">           </w:t>
      </w:r>
    </w:p>
    <w:p w14:paraId="4B6C9E9B">
      <w:pPr>
        <w:widowControl/>
        <w:spacing w:line="640" w:lineRule="exact"/>
        <w:ind w:left="482"/>
        <w:jc w:val="left"/>
        <w:rPr>
          <w:rFonts w:ascii="宋体" w:hAnsi="宋体" w:eastAsia="宋体" w:cs="宋体"/>
          <w:kern w:val="0"/>
          <w:sz w:val="24"/>
        </w:rPr>
      </w:pPr>
      <w:r>
        <w:rPr>
          <w:rFonts w:hint="eastAsia" w:ascii="宋体" w:hAnsi="宋体" w:eastAsia="宋体" w:cs="宋体"/>
          <w:kern w:val="0"/>
          <w:sz w:val="24"/>
        </w:rPr>
        <w:t xml:space="preserve">                                 二〇二</w:t>
      </w:r>
      <w:r>
        <w:rPr>
          <w:rFonts w:hint="eastAsia" w:ascii="宋体" w:hAnsi="宋体" w:eastAsia="宋体" w:cs="宋体"/>
          <w:kern w:val="0"/>
          <w:sz w:val="24"/>
          <w:lang w:val="en-US" w:eastAsia="zh-CN"/>
        </w:rPr>
        <w:t>五</w:t>
      </w:r>
      <w:r>
        <w:rPr>
          <w:rFonts w:hint="eastAsia" w:ascii="宋体" w:hAnsi="宋体" w:eastAsia="宋体" w:cs="宋体"/>
          <w:kern w:val="0"/>
          <w:sz w:val="24"/>
        </w:rPr>
        <w:t>年</w:t>
      </w:r>
      <w:r>
        <w:rPr>
          <w:rFonts w:hint="eastAsia" w:ascii="宋体" w:hAnsi="宋体" w:eastAsia="宋体" w:cs="宋体"/>
          <w:kern w:val="0"/>
          <w:sz w:val="24"/>
          <w:u w:val="single"/>
        </w:rPr>
        <w:t xml:space="preserve">   </w:t>
      </w:r>
      <w:r>
        <w:rPr>
          <w:rFonts w:hint="eastAsia" w:ascii="宋体" w:hAnsi="宋体" w:eastAsia="宋体" w:cs="宋体"/>
          <w:kern w:val="0"/>
          <w:sz w:val="24"/>
        </w:rPr>
        <w:t>月</w:t>
      </w:r>
      <w:r>
        <w:rPr>
          <w:rFonts w:hint="eastAsia" w:ascii="宋体" w:hAnsi="宋体" w:eastAsia="宋体" w:cs="宋体"/>
          <w:kern w:val="0"/>
          <w:sz w:val="24"/>
          <w:u w:val="single"/>
        </w:rPr>
        <w:t xml:space="preserve">   </w:t>
      </w:r>
      <w:r>
        <w:rPr>
          <w:rFonts w:hint="eastAsia" w:ascii="宋体" w:hAnsi="宋体" w:eastAsia="宋体" w:cs="宋体"/>
          <w:kern w:val="0"/>
          <w:sz w:val="24"/>
        </w:rPr>
        <w:t>日</w:t>
      </w:r>
    </w:p>
    <w:p w14:paraId="34F98975">
      <w:pPr>
        <w:widowControl/>
        <w:jc w:val="center"/>
        <w:rPr>
          <w:rFonts w:cs="Times New Roman" w:asciiTheme="majorEastAsia" w:hAnsiTheme="majorEastAsia" w:eastAsiaTheme="majorEastAsia"/>
          <w:b/>
          <w:kern w:val="0"/>
          <w:sz w:val="24"/>
        </w:rPr>
      </w:pPr>
    </w:p>
    <w:p w14:paraId="18C094F8">
      <w:pPr>
        <w:widowControl/>
        <w:jc w:val="center"/>
        <w:rPr>
          <w:rFonts w:cs="Times New Roman" w:asciiTheme="majorEastAsia" w:hAnsiTheme="majorEastAsia" w:eastAsiaTheme="majorEastAsia"/>
          <w:b/>
          <w:kern w:val="0"/>
          <w:sz w:val="24"/>
        </w:rPr>
      </w:pPr>
    </w:p>
    <w:p w14:paraId="6AFC5D23">
      <w:pPr>
        <w:widowControl/>
        <w:jc w:val="center"/>
        <w:rPr>
          <w:rFonts w:cs="Times New Roman" w:asciiTheme="majorEastAsia" w:hAnsiTheme="majorEastAsia" w:eastAsiaTheme="majorEastAsia"/>
          <w:b/>
          <w:kern w:val="0"/>
          <w:sz w:val="24"/>
        </w:rPr>
      </w:pPr>
    </w:p>
    <w:p w14:paraId="70096035">
      <w:pPr>
        <w:jc w:val="center"/>
        <w:rPr>
          <w:rFonts w:ascii="宋体" w:hAnsi="宋体"/>
          <w:b/>
          <w:kern w:val="0"/>
          <w:sz w:val="24"/>
        </w:rPr>
      </w:pPr>
    </w:p>
    <w:p w14:paraId="3A580AD4">
      <w:pPr>
        <w:jc w:val="center"/>
        <w:rPr>
          <w:rFonts w:ascii="宋体" w:hAnsi="宋体"/>
          <w:kern w:val="0"/>
          <w:sz w:val="24"/>
          <w:u w:val="single"/>
        </w:rPr>
      </w:pPr>
      <w:r>
        <w:rPr>
          <w:rFonts w:hint="eastAsia" w:ascii="宋体" w:hAnsi="宋体"/>
          <w:b/>
          <w:kern w:val="0"/>
          <w:sz w:val="24"/>
          <w:u w:val="single"/>
        </w:rPr>
        <w:t xml:space="preserve">格式3 </w:t>
      </w:r>
      <w:r>
        <w:rPr>
          <w:rFonts w:hint="eastAsia" w:ascii="宋体" w:hAnsi="宋体"/>
          <w:kern w:val="0"/>
          <w:sz w:val="24"/>
          <w:u w:val="single"/>
        </w:rPr>
        <w:t xml:space="preserve"> </w:t>
      </w:r>
      <w:r>
        <w:rPr>
          <w:rFonts w:hint="eastAsia" w:ascii="宋体" w:hAnsi="宋体"/>
          <w:b/>
          <w:kern w:val="0"/>
          <w:sz w:val="24"/>
          <w:u w:val="single"/>
        </w:rPr>
        <w:t>报价单位法人（或非法人单位负责人）和授权代表身份证及联系方式</w:t>
      </w:r>
    </w:p>
    <w:p w14:paraId="23AF268D">
      <w:pPr>
        <w:jc w:val="left"/>
        <w:rPr>
          <w:rFonts w:ascii="宋体" w:hAnsi="宋体"/>
          <w:kern w:val="0"/>
          <w:sz w:val="24"/>
        </w:rPr>
      </w:pPr>
    </w:p>
    <w:p w14:paraId="62E74E8B">
      <w:pPr>
        <w:jc w:val="lef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1.报价单位法人（或非法人单位负责人）</w:t>
      </w:r>
    </w:p>
    <w:p w14:paraId="005D9537">
      <w:pPr>
        <w:jc w:val="left"/>
        <w:rPr>
          <w:rFonts w:ascii="宋体" w:hAnsi="宋体"/>
          <w:kern w:val="0"/>
          <w:sz w:val="24"/>
        </w:rPr>
      </w:pPr>
      <w:r>
        <w:rPr>
          <w:rFonts w:hint="eastAsia" w:ascii="宋体" w:hAnsi="宋体"/>
          <w:kern w:val="0"/>
          <w:sz w:val="24"/>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1D3FB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488CF647">
            <w:pPr>
              <w:jc w:val="center"/>
              <w:rPr>
                <w:rFonts w:ascii="宋体" w:hAnsi="宋体" w:cs="Calibri"/>
                <w:b/>
                <w:kern w:val="0"/>
                <w:sz w:val="24"/>
              </w:rPr>
            </w:pPr>
            <w:r>
              <w:rPr>
                <w:rFonts w:hint="eastAsia" w:ascii="宋体" w:hAnsi="宋体" w:cs="Calibri"/>
                <w:b/>
                <w:kern w:val="0"/>
                <w:sz w:val="24"/>
              </w:rPr>
              <w:t>身份证正面</w:t>
            </w:r>
          </w:p>
        </w:tc>
        <w:tc>
          <w:tcPr>
            <w:tcW w:w="4927" w:type="dxa"/>
            <w:vAlign w:val="center"/>
          </w:tcPr>
          <w:p w14:paraId="05EC0B5B">
            <w:pPr>
              <w:jc w:val="center"/>
              <w:rPr>
                <w:rFonts w:ascii="宋体" w:hAnsi="宋体" w:cs="Calibri"/>
                <w:b/>
                <w:kern w:val="0"/>
                <w:sz w:val="24"/>
              </w:rPr>
            </w:pPr>
            <w:r>
              <w:rPr>
                <w:rFonts w:hint="eastAsia" w:ascii="宋体" w:hAnsi="宋体" w:cs="Calibri"/>
                <w:b/>
                <w:kern w:val="0"/>
                <w:sz w:val="24"/>
              </w:rPr>
              <w:t>身份证反面</w:t>
            </w:r>
          </w:p>
        </w:tc>
      </w:tr>
      <w:tr w14:paraId="054EB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2" w:hRule="atLeast"/>
        </w:trPr>
        <w:tc>
          <w:tcPr>
            <w:tcW w:w="4927" w:type="dxa"/>
            <w:vAlign w:val="center"/>
          </w:tcPr>
          <w:p w14:paraId="23262A73">
            <w:pPr>
              <w:jc w:val="center"/>
              <w:rPr>
                <w:rFonts w:ascii="宋体" w:hAnsi="宋体" w:cs="Calibri"/>
                <w:kern w:val="0"/>
                <w:sz w:val="24"/>
              </w:rPr>
            </w:pPr>
          </w:p>
        </w:tc>
        <w:tc>
          <w:tcPr>
            <w:tcW w:w="4927" w:type="dxa"/>
            <w:vAlign w:val="center"/>
          </w:tcPr>
          <w:p w14:paraId="1DB35132">
            <w:pPr>
              <w:jc w:val="center"/>
              <w:rPr>
                <w:rFonts w:ascii="宋体" w:hAnsi="宋体" w:cs="Calibri"/>
                <w:kern w:val="0"/>
                <w:sz w:val="24"/>
              </w:rPr>
            </w:pPr>
          </w:p>
        </w:tc>
      </w:tr>
      <w:tr w14:paraId="466B8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15BF2DF7">
            <w:pPr>
              <w:jc w:val="left"/>
              <w:rPr>
                <w:rFonts w:ascii="宋体" w:hAnsi="宋体" w:cs="Calibri"/>
                <w:b/>
                <w:kern w:val="0"/>
                <w:sz w:val="24"/>
              </w:rPr>
            </w:pPr>
            <w:r>
              <w:rPr>
                <w:rFonts w:hint="eastAsia" w:ascii="宋体" w:hAnsi="宋体" w:cs="Calibri"/>
                <w:b/>
                <w:kern w:val="0"/>
                <w:sz w:val="24"/>
              </w:rPr>
              <w:t>企业法人</w:t>
            </w:r>
            <w:r>
              <w:rPr>
                <w:rFonts w:hint="eastAsia" w:ascii="宋体" w:hAnsi="宋体"/>
                <w:b/>
                <w:kern w:val="0"/>
                <w:sz w:val="24"/>
              </w:rPr>
              <w:t>（或非法人单位负责人）</w:t>
            </w:r>
            <w:r>
              <w:rPr>
                <w:rFonts w:hint="eastAsia" w:ascii="宋体" w:hAnsi="宋体" w:cs="Calibri"/>
                <w:b/>
                <w:kern w:val="0"/>
                <w:sz w:val="24"/>
              </w:rPr>
              <w:t>联系电话：</w:t>
            </w:r>
          </w:p>
        </w:tc>
      </w:tr>
    </w:tbl>
    <w:p w14:paraId="69882995">
      <w:pPr>
        <w:jc w:val="left"/>
        <w:rPr>
          <w:rFonts w:ascii="宋体" w:hAnsi="宋体"/>
          <w:kern w:val="0"/>
          <w:sz w:val="24"/>
        </w:rPr>
      </w:pPr>
    </w:p>
    <w:p w14:paraId="3EEFF753">
      <w:pPr>
        <w:jc w:val="left"/>
        <w:rPr>
          <w:rFonts w:ascii="宋体" w:hAnsi="宋体"/>
          <w:b/>
          <w:kern w:val="0"/>
          <w:sz w:val="24"/>
        </w:rPr>
      </w:pPr>
      <w:r>
        <w:rPr>
          <w:rFonts w:hint="eastAsia" w:ascii="宋体" w:hAnsi="宋体"/>
          <w:kern w:val="0"/>
          <w:sz w:val="24"/>
        </w:rPr>
        <w:t xml:space="preserve">  </w:t>
      </w:r>
      <w:r>
        <w:rPr>
          <w:rFonts w:hint="eastAsia" w:ascii="宋体" w:hAnsi="宋体"/>
          <w:b/>
          <w:kern w:val="0"/>
          <w:sz w:val="24"/>
        </w:rPr>
        <w:t xml:space="preserve">  2.报价单位授权代表</w:t>
      </w:r>
    </w:p>
    <w:p w14:paraId="08E6D528">
      <w:pPr>
        <w:jc w:val="left"/>
        <w:rPr>
          <w:rFonts w:ascii="宋体" w:hAnsi="宋体"/>
          <w:kern w:val="0"/>
          <w:sz w:val="24"/>
        </w:rPr>
      </w:pPr>
      <w:r>
        <w:rPr>
          <w:rFonts w:hint="eastAsia" w:ascii="宋体" w:hAnsi="宋体"/>
          <w:kern w:val="0"/>
          <w:sz w:val="24"/>
        </w:rPr>
        <w:t xml:space="preserve">  </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27"/>
        <w:gridCol w:w="4927"/>
      </w:tblGrid>
      <w:tr w14:paraId="625E64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4927" w:type="dxa"/>
            <w:vAlign w:val="center"/>
          </w:tcPr>
          <w:p w14:paraId="4B0E0CDA">
            <w:pPr>
              <w:jc w:val="center"/>
              <w:rPr>
                <w:rFonts w:ascii="宋体" w:hAnsi="宋体" w:cs="Calibri"/>
                <w:b/>
                <w:kern w:val="0"/>
                <w:sz w:val="24"/>
              </w:rPr>
            </w:pPr>
            <w:r>
              <w:rPr>
                <w:rFonts w:hint="eastAsia" w:ascii="宋体" w:hAnsi="宋体" w:cs="Calibri"/>
                <w:b/>
                <w:kern w:val="0"/>
                <w:sz w:val="24"/>
              </w:rPr>
              <w:t>身份证正面</w:t>
            </w:r>
          </w:p>
        </w:tc>
        <w:tc>
          <w:tcPr>
            <w:tcW w:w="4927" w:type="dxa"/>
            <w:vAlign w:val="center"/>
          </w:tcPr>
          <w:p w14:paraId="11D322F6">
            <w:pPr>
              <w:jc w:val="center"/>
              <w:rPr>
                <w:rFonts w:ascii="宋体" w:hAnsi="宋体" w:cs="Calibri"/>
                <w:b/>
                <w:kern w:val="0"/>
                <w:sz w:val="24"/>
              </w:rPr>
            </w:pPr>
            <w:r>
              <w:rPr>
                <w:rFonts w:hint="eastAsia" w:ascii="宋体" w:hAnsi="宋体" w:cs="Calibri"/>
                <w:b/>
                <w:kern w:val="0"/>
                <w:sz w:val="24"/>
              </w:rPr>
              <w:t>身份证反面</w:t>
            </w:r>
          </w:p>
        </w:tc>
      </w:tr>
      <w:tr w14:paraId="4F176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3" w:hRule="atLeast"/>
        </w:trPr>
        <w:tc>
          <w:tcPr>
            <w:tcW w:w="4927" w:type="dxa"/>
            <w:vAlign w:val="center"/>
          </w:tcPr>
          <w:p w14:paraId="37CE3CF6">
            <w:pPr>
              <w:jc w:val="center"/>
              <w:rPr>
                <w:rFonts w:ascii="宋体" w:hAnsi="宋体" w:cs="Calibri"/>
                <w:kern w:val="0"/>
                <w:sz w:val="24"/>
              </w:rPr>
            </w:pPr>
          </w:p>
        </w:tc>
        <w:tc>
          <w:tcPr>
            <w:tcW w:w="4927" w:type="dxa"/>
            <w:vAlign w:val="center"/>
          </w:tcPr>
          <w:p w14:paraId="52B3EC16">
            <w:pPr>
              <w:jc w:val="center"/>
              <w:rPr>
                <w:rFonts w:ascii="宋体" w:hAnsi="宋体" w:cs="Calibri"/>
                <w:kern w:val="0"/>
                <w:sz w:val="24"/>
              </w:rPr>
            </w:pPr>
          </w:p>
        </w:tc>
      </w:tr>
      <w:tr w14:paraId="2AB9D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9854" w:type="dxa"/>
            <w:gridSpan w:val="2"/>
            <w:vAlign w:val="center"/>
          </w:tcPr>
          <w:p w14:paraId="1CD2629F">
            <w:pPr>
              <w:jc w:val="left"/>
              <w:rPr>
                <w:rFonts w:ascii="宋体" w:hAnsi="宋体" w:cs="Calibri"/>
                <w:b/>
                <w:kern w:val="0"/>
                <w:sz w:val="24"/>
              </w:rPr>
            </w:pPr>
            <w:r>
              <w:rPr>
                <w:rFonts w:hint="eastAsia" w:ascii="宋体" w:hAnsi="宋体" w:cs="Calibri"/>
                <w:b/>
                <w:kern w:val="0"/>
                <w:sz w:val="24"/>
              </w:rPr>
              <w:t>授权代表联系电话：</w:t>
            </w:r>
          </w:p>
        </w:tc>
      </w:tr>
    </w:tbl>
    <w:p w14:paraId="1057AEBC">
      <w:pPr>
        <w:jc w:val="left"/>
        <w:rPr>
          <w:rFonts w:ascii="宋体" w:hAnsi="宋体"/>
          <w:b/>
          <w:kern w:val="0"/>
          <w:sz w:val="24"/>
        </w:rPr>
      </w:pPr>
    </w:p>
    <w:p w14:paraId="5B0AA5FB">
      <w:pPr>
        <w:jc w:val="left"/>
        <w:rPr>
          <w:rFonts w:ascii="宋体" w:hAnsi="宋体"/>
          <w:b/>
          <w:kern w:val="0"/>
          <w:sz w:val="24"/>
          <w:u w:val="single"/>
        </w:rPr>
      </w:pPr>
      <w:r>
        <w:rPr>
          <w:rFonts w:hint="eastAsia" w:ascii="宋体" w:hAnsi="宋体"/>
          <w:b/>
          <w:kern w:val="0"/>
          <w:sz w:val="24"/>
          <w:u w:val="single"/>
        </w:rPr>
        <w:t>注：以上身份证信息须清晰可辨，如有必要可分两页制作。</w:t>
      </w:r>
    </w:p>
    <w:p w14:paraId="737F18B2">
      <w:pPr>
        <w:jc w:val="center"/>
        <w:rPr>
          <w:b/>
          <w:kern w:val="0"/>
          <w:sz w:val="24"/>
        </w:rPr>
      </w:pPr>
    </w:p>
    <w:p w14:paraId="32B0CC69">
      <w:pPr>
        <w:jc w:val="center"/>
        <w:rPr>
          <w:b/>
          <w:sz w:val="28"/>
          <w:szCs w:val="28"/>
        </w:rPr>
      </w:pPr>
      <w:r>
        <w:rPr>
          <w:rFonts w:hint="eastAsia"/>
          <w:b/>
          <w:kern w:val="0"/>
          <w:sz w:val="24"/>
        </w:rPr>
        <w:t xml:space="preserve">格式4  </w:t>
      </w:r>
      <w:r>
        <w:rPr>
          <w:rFonts w:hint="eastAsia"/>
          <w:b/>
          <w:sz w:val="24"/>
        </w:rPr>
        <w:t>报价人股权结构说明书</w:t>
      </w:r>
    </w:p>
    <w:p w14:paraId="38C6845A"/>
    <w:p w14:paraId="1CA6FEE7">
      <w:pPr>
        <w:spacing w:line="720" w:lineRule="exac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为依照《中华人民共和国公司法》等法律法规成立的（企业性质）</w:t>
      </w:r>
      <w:r>
        <w:rPr>
          <w:rFonts w:hint="eastAsia" w:ascii="宋体" w:hAnsi="宋体"/>
          <w:sz w:val="24"/>
          <w:u w:val="single"/>
        </w:rPr>
        <w:t xml:space="preserve">                  </w:t>
      </w:r>
      <w:r>
        <w:rPr>
          <w:rFonts w:hint="eastAsia" w:ascii="宋体" w:hAnsi="宋体"/>
          <w:sz w:val="24"/>
        </w:rPr>
        <w:t>公司，公司注册资本为</w:t>
      </w:r>
      <w:r>
        <w:rPr>
          <w:rFonts w:hint="eastAsia" w:ascii="宋体" w:hAnsi="宋体"/>
          <w:sz w:val="24"/>
          <w:u w:val="single"/>
        </w:rPr>
        <w:t xml:space="preserve">       </w:t>
      </w:r>
      <w:r>
        <w:rPr>
          <w:rFonts w:hint="eastAsia" w:ascii="宋体" w:hAnsi="宋体"/>
          <w:sz w:val="24"/>
        </w:rPr>
        <w:t>万元，公司股东出资比例和出资额如下：</w:t>
      </w:r>
    </w:p>
    <w:p w14:paraId="289D84CF">
      <w:pPr>
        <w:spacing w:line="720" w:lineRule="exact"/>
        <w:rPr>
          <w:rFonts w:ascii="宋体" w:hAnsi="宋体"/>
          <w:sz w:val="24"/>
        </w:rPr>
      </w:pPr>
      <w:r>
        <w:rPr>
          <w:rFonts w:hint="eastAsia" w:ascii="宋体" w:hAnsi="宋体"/>
          <w:sz w:val="24"/>
        </w:rPr>
        <w:t xml:space="preserve">    1.股东：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14:paraId="538B29B4">
      <w:pPr>
        <w:spacing w:line="720" w:lineRule="exact"/>
        <w:rPr>
          <w:rFonts w:ascii="宋体" w:hAnsi="宋体"/>
          <w:sz w:val="24"/>
        </w:rPr>
      </w:pPr>
      <w:r>
        <w:rPr>
          <w:rFonts w:hint="eastAsia" w:ascii="宋体" w:hAnsi="宋体"/>
          <w:sz w:val="24"/>
        </w:rPr>
        <w:t xml:space="preserve">    2.股东：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14:paraId="53577983">
      <w:pPr>
        <w:spacing w:line="720" w:lineRule="exact"/>
        <w:rPr>
          <w:rFonts w:ascii="宋体" w:hAnsi="宋体"/>
          <w:sz w:val="24"/>
        </w:rPr>
      </w:pPr>
      <w:r>
        <w:rPr>
          <w:rFonts w:hint="eastAsia" w:ascii="宋体" w:hAnsi="宋体"/>
          <w:sz w:val="24"/>
        </w:rPr>
        <w:t xml:space="preserve">    3.股东：</w:t>
      </w:r>
      <w:r>
        <w:rPr>
          <w:rFonts w:hint="eastAsia" w:ascii="宋体" w:hAnsi="宋体"/>
          <w:sz w:val="24"/>
          <w:u w:val="single"/>
        </w:rPr>
        <w:t xml:space="preserve">      </w:t>
      </w:r>
      <w:r>
        <w:rPr>
          <w:rFonts w:hint="eastAsia" w:ascii="宋体" w:hAnsi="宋体"/>
          <w:sz w:val="24"/>
        </w:rPr>
        <w:t>，出资比例：</w:t>
      </w:r>
      <w:r>
        <w:rPr>
          <w:rFonts w:hint="eastAsia" w:ascii="宋体" w:hAnsi="宋体"/>
          <w:sz w:val="24"/>
          <w:u w:val="single"/>
        </w:rPr>
        <w:t xml:space="preserve">      </w:t>
      </w:r>
      <w:r>
        <w:rPr>
          <w:rFonts w:hint="eastAsia" w:ascii="宋体" w:hAnsi="宋体"/>
          <w:sz w:val="24"/>
        </w:rPr>
        <w:t>%，出资额：</w:t>
      </w:r>
      <w:r>
        <w:rPr>
          <w:rFonts w:hint="eastAsia" w:ascii="宋体" w:hAnsi="宋体"/>
          <w:sz w:val="24"/>
          <w:u w:val="single"/>
        </w:rPr>
        <w:t xml:space="preserve">      </w:t>
      </w:r>
      <w:r>
        <w:rPr>
          <w:rFonts w:hint="eastAsia" w:ascii="宋体" w:hAnsi="宋体"/>
          <w:sz w:val="24"/>
        </w:rPr>
        <w:t>万元；</w:t>
      </w:r>
    </w:p>
    <w:p w14:paraId="2D122242">
      <w:pPr>
        <w:spacing w:line="720" w:lineRule="exact"/>
        <w:rPr>
          <w:rFonts w:ascii="宋体" w:hAnsi="宋体"/>
          <w:sz w:val="24"/>
        </w:rPr>
      </w:pPr>
      <w:r>
        <w:rPr>
          <w:rFonts w:hint="eastAsia" w:ascii="宋体" w:hAnsi="宋体"/>
          <w:sz w:val="24"/>
        </w:rPr>
        <w:t xml:space="preserve">    ……</w:t>
      </w:r>
    </w:p>
    <w:p w14:paraId="0E291B84">
      <w:pPr>
        <w:spacing w:line="720" w:lineRule="exact"/>
        <w:rPr>
          <w:rFonts w:ascii="宋体" w:hAnsi="宋体"/>
          <w:sz w:val="24"/>
          <w:u w:val="single"/>
        </w:rPr>
      </w:pPr>
      <w:r>
        <w:rPr>
          <w:rFonts w:hint="eastAsia" w:ascii="宋体" w:hAnsi="宋体"/>
          <w:sz w:val="24"/>
        </w:rPr>
        <w:t xml:space="preserve">    单位负责人姓名：</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p>
    <w:p w14:paraId="5D8BC8B4">
      <w:pPr>
        <w:spacing w:line="600" w:lineRule="exact"/>
        <w:ind w:firstLine="435"/>
        <w:rPr>
          <w:rFonts w:ascii="宋体" w:hAnsi="宋体"/>
          <w:sz w:val="24"/>
        </w:rPr>
      </w:pPr>
      <w:r>
        <w:rPr>
          <w:rFonts w:hint="eastAsia" w:ascii="宋体" w:hAnsi="宋体" w:eastAsia="宋体"/>
          <w:b/>
          <w:sz w:val="24"/>
          <w:u w:val="single"/>
        </w:rPr>
        <w:t>本单位对</w:t>
      </w:r>
      <w:r>
        <w:rPr>
          <w:rFonts w:hint="eastAsia" w:asciiTheme="minorEastAsia" w:hAnsiTheme="minorEastAsia"/>
          <w:b/>
          <w:sz w:val="24"/>
          <w:u w:val="single"/>
        </w:rPr>
        <w:t>上述</w:t>
      </w:r>
      <w:r>
        <w:rPr>
          <w:rFonts w:hint="eastAsia" w:ascii="宋体" w:hAnsi="宋体" w:eastAsia="宋体"/>
          <w:b/>
          <w:sz w:val="24"/>
          <w:u w:val="single"/>
        </w:rPr>
        <w:t>说明的真实性负责。如有虚假，将依法承担相应责任。</w:t>
      </w:r>
    </w:p>
    <w:p w14:paraId="60CC736C">
      <w:pPr>
        <w:spacing w:line="720" w:lineRule="exact"/>
        <w:rPr>
          <w:rFonts w:ascii="宋体" w:hAnsi="宋体"/>
          <w:sz w:val="24"/>
        </w:rPr>
      </w:pPr>
      <w:r>
        <w:rPr>
          <w:rFonts w:hint="eastAsia" w:ascii="宋体" w:hAnsi="宋体"/>
          <w:sz w:val="24"/>
        </w:rPr>
        <w:t xml:space="preserve">    特此说明</w:t>
      </w:r>
    </w:p>
    <w:p w14:paraId="50FD45D0">
      <w:pPr>
        <w:spacing w:line="720" w:lineRule="exact"/>
        <w:rPr>
          <w:rFonts w:ascii="宋体" w:hAnsi="宋体"/>
          <w:sz w:val="24"/>
        </w:rPr>
      </w:pPr>
    </w:p>
    <w:p w14:paraId="79135159">
      <w:pPr>
        <w:spacing w:line="720" w:lineRule="exact"/>
        <w:rPr>
          <w:rFonts w:ascii="宋体" w:hAnsi="宋体"/>
          <w:sz w:val="24"/>
        </w:rPr>
      </w:pPr>
      <w:r>
        <w:rPr>
          <w:rFonts w:hint="eastAsia" w:ascii="宋体" w:hAnsi="宋体"/>
          <w:sz w:val="24"/>
        </w:rPr>
        <w:t xml:space="preserve">                                     报价人（公章）：</w:t>
      </w:r>
      <w:r>
        <w:rPr>
          <w:rFonts w:hint="eastAsia" w:ascii="宋体" w:hAnsi="宋体"/>
          <w:sz w:val="24"/>
          <w:u w:val="single"/>
        </w:rPr>
        <w:t xml:space="preserve">          </w:t>
      </w:r>
      <w:r>
        <w:rPr>
          <w:rFonts w:hint="eastAsia" w:ascii="宋体" w:hAnsi="宋体"/>
          <w:sz w:val="24"/>
        </w:rPr>
        <w:t xml:space="preserve"> </w:t>
      </w:r>
    </w:p>
    <w:p w14:paraId="29F5E0DD">
      <w:pPr>
        <w:spacing w:line="720" w:lineRule="exact"/>
        <w:rPr>
          <w:rFonts w:ascii="宋体" w:hAnsi="宋体"/>
          <w:sz w:val="24"/>
        </w:rPr>
      </w:pPr>
      <w:r>
        <w:rPr>
          <w:rFonts w:hint="eastAsia" w:ascii="宋体" w:hAnsi="宋体"/>
          <w:sz w:val="24"/>
        </w:rPr>
        <w:t xml:space="preserve">                                     企业法人或负责人（</w:t>
      </w:r>
      <w:r>
        <w:rPr>
          <w:rFonts w:hint="eastAsia" w:ascii="宋体" w:hAnsi="宋体" w:cs="宋体"/>
          <w:kern w:val="0"/>
          <w:sz w:val="24"/>
        </w:rPr>
        <w:t>签名或签章</w:t>
      </w:r>
      <w:r>
        <w:rPr>
          <w:rFonts w:hint="eastAsia" w:ascii="宋体" w:hAnsi="宋体"/>
          <w:sz w:val="24"/>
        </w:rPr>
        <w:t>）：</w:t>
      </w:r>
      <w:r>
        <w:rPr>
          <w:rFonts w:hint="eastAsia" w:ascii="宋体" w:hAnsi="宋体"/>
          <w:sz w:val="24"/>
          <w:u w:val="single"/>
        </w:rPr>
        <w:t xml:space="preserve">          </w:t>
      </w:r>
      <w:r>
        <w:rPr>
          <w:rFonts w:hint="eastAsia" w:ascii="宋体" w:hAnsi="宋体"/>
          <w:sz w:val="24"/>
        </w:rPr>
        <w:t xml:space="preserve"> </w:t>
      </w:r>
    </w:p>
    <w:p w14:paraId="3864FB13">
      <w:pPr>
        <w:spacing w:line="720" w:lineRule="exact"/>
        <w:rPr>
          <w:rFonts w:cs="Times New Roman" w:asciiTheme="majorEastAsia" w:hAnsiTheme="majorEastAsia" w:eastAsiaTheme="majorEastAsia"/>
          <w:b/>
          <w:kern w:val="0"/>
          <w:sz w:val="24"/>
        </w:rPr>
      </w:pPr>
      <w:r>
        <w:rPr>
          <w:rFonts w:hint="eastAsia" w:ascii="宋体" w:hAnsi="宋体"/>
          <w:sz w:val="24"/>
        </w:rPr>
        <w:t xml:space="preserve">                                     </w:t>
      </w:r>
      <w:r>
        <w:rPr>
          <w:rFonts w:hint="eastAsia" w:ascii="宋体" w:hAnsi="宋体" w:cs="宋体"/>
          <w:kern w:val="0"/>
          <w:sz w:val="24"/>
        </w:rPr>
        <w:t>二〇二</w:t>
      </w:r>
      <w:r>
        <w:rPr>
          <w:rFonts w:hint="eastAsia" w:ascii="宋体" w:hAnsi="宋体" w:cs="宋体"/>
          <w:kern w:val="0"/>
          <w:sz w:val="24"/>
          <w:lang w:val="en-US" w:eastAsia="zh-CN"/>
        </w:rPr>
        <w:t>五</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0767C80A">
      <w:pPr>
        <w:widowControl/>
        <w:jc w:val="center"/>
        <w:rPr>
          <w:rFonts w:cs="Times New Roman" w:asciiTheme="majorEastAsia" w:hAnsiTheme="majorEastAsia" w:eastAsiaTheme="majorEastAsia"/>
          <w:b/>
          <w:kern w:val="0"/>
          <w:sz w:val="24"/>
          <w:highlight w:val="none"/>
        </w:rPr>
      </w:pPr>
    </w:p>
    <w:p w14:paraId="66FA74ED">
      <w:pPr>
        <w:widowControl/>
        <w:jc w:val="center"/>
        <w:rPr>
          <w:rFonts w:cs="Times New Roman" w:asciiTheme="majorEastAsia" w:hAnsiTheme="majorEastAsia" w:eastAsiaTheme="majorEastAsia"/>
          <w:b/>
          <w:kern w:val="0"/>
          <w:sz w:val="24"/>
          <w:highlight w:val="none"/>
        </w:rPr>
      </w:pPr>
    </w:p>
    <w:p w14:paraId="2DFD20A6">
      <w:pPr>
        <w:widowControl/>
        <w:shd w:val="clear" w:color="auto" w:fill="FFFFFF"/>
        <w:spacing w:line="480" w:lineRule="atLeast"/>
        <w:ind w:firstLine="480"/>
        <w:jc w:val="left"/>
        <w:rPr>
          <w:rFonts w:cs="宋体" w:asciiTheme="minorEastAsia" w:hAnsiTheme="minorEastAsia"/>
          <w:b/>
          <w:kern w:val="0"/>
          <w:szCs w:val="21"/>
          <w:highlight w:val="none"/>
          <w:u w:val="single"/>
        </w:rPr>
      </w:pPr>
      <w:r>
        <w:rPr>
          <w:rFonts w:hint="eastAsia" w:cs="Times New Roman" w:asciiTheme="minorEastAsia" w:hAnsiTheme="minorEastAsia"/>
          <w:b/>
          <w:kern w:val="0"/>
          <w:szCs w:val="21"/>
          <w:highlight w:val="none"/>
          <w:u w:val="single"/>
        </w:rPr>
        <w:t>注：根据《</w:t>
      </w:r>
      <w:r>
        <w:rPr>
          <w:rFonts w:hint="eastAsia" w:cs="宋体" w:asciiTheme="minorEastAsia" w:hAnsiTheme="minorEastAsia"/>
          <w:b/>
          <w:kern w:val="0"/>
          <w:szCs w:val="21"/>
          <w:highlight w:val="none"/>
          <w:u w:val="single"/>
        </w:rPr>
        <w:t>中华人民共和国招标投标法实施条例</w:t>
      </w:r>
      <w:r>
        <w:rPr>
          <w:rFonts w:hint="eastAsia" w:cs="Times New Roman" w:asciiTheme="minorEastAsia" w:hAnsiTheme="minorEastAsia"/>
          <w:b/>
          <w:kern w:val="0"/>
          <w:szCs w:val="21"/>
          <w:highlight w:val="none"/>
          <w:u w:val="single"/>
        </w:rPr>
        <w:t>》三十四条规定“</w:t>
      </w:r>
      <w:r>
        <w:rPr>
          <w:rFonts w:hint="eastAsia" w:cs="宋体" w:asciiTheme="minorEastAsia" w:hAnsiTheme="minorEastAsia"/>
          <w:b/>
          <w:kern w:val="0"/>
          <w:szCs w:val="21"/>
          <w:highlight w:val="none"/>
          <w:u w:val="single"/>
        </w:rPr>
        <w:t>单位负责人为同一人或者存在控股、管理关系的不同单位，不得参加同一标段投标或者未划分标段的同一招标项目投标。</w:t>
      </w:r>
      <w:r>
        <w:rPr>
          <w:rFonts w:hint="eastAsia" w:cs="Times New Roman" w:asciiTheme="minorEastAsia" w:hAnsiTheme="minorEastAsia"/>
          <w:b/>
          <w:kern w:val="0"/>
          <w:szCs w:val="21"/>
          <w:highlight w:val="none"/>
          <w:u w:val="single"/>
        </w:rPr>
        <w:t>”采购人将查询所有报价人公开的工商行政注册信息，并进行横向比对，报价人之间如有上述条例规定的情形，相关报价人报价无效。</w:t>
      </w:r>
    </w:p>
    <w:p w14:paraId="0C3AD0CC">
      <w:pPr>
        <w:widowControl/>
        <w:jc w:val="left"/>
        <w:rPr>
          <w:rFonts w:cs="Times New Roman" w:asciiTheme="majorEastAsia" w:hAnsiTheme="majorEastAsia" w:eastAsiaTheme="majorEastAsia"/>
          <w:b/>
          <w:kern w:val="0"/>
          <w:sz w:val="24"/>
          <w:highlight w:val="none"/>
        </w:rPr>
      </w:pPr>
    </w:p>
    <w:p w14:paraId="0529D995">
      <w:pPr>
        <w:widowControl/>
        <w:jc w:val="center"/>
        <w:rPr>
          <w:rFonts w:cs="Times New Roman" w:asciiTheme="majorEastAsia" w:hAnsiTheme="majorEastAsia" w:eastAsiaTheme="majorEastAsia"/>
          <w:b/>
          <w:kern w:val="0"/>
          <w:sz w:val="24"/>
        </w:rPr>
      </w:pPr>
    </w:p>
    <w:p w14:paraId="530FD22D">
      <w:pPr>
        <w:widowControl/>
        <w:spacing w:line="800" w:lineRule="exact"/>
        <w:jc w:val="center"/>
        <w:rPr>
          <w:rFonts w:cs="宋体" w:asciiTheme="minorEastAsia" w:hAnsiTheme="minorEastAsia"/>
          <w:b/>
          <w:kern w:val="0"/>
          <w:sz w:val="24"/>
          <w:u w:val="single"/>
        </w:rPr>
      </w:pPr>
      <w:r>
        <w:rPr>
          <w:rFonts w:hint="eastAsia" w:cs="宋体" w:asciiTheme="minorEastAsia" w:hAnsiTheme="minorEastAsia"/>
          <w:b/>
          <w:kern w:val="0"/>
          <w:sz w:val="24"/>
        </w:rPr>
        <w:t xml:space="preserve">格式5  </w:t>
      </w:r>
      <w:r>
        <w:rPr>
          <w:rFonts w:hint="eastAsia" w:cs="宋体" w:asciiTheme="minorEastAsia" w:hAnsiTheme="minorEastAsia"/>
          <w:b/>
          <w:kern w:val="0"/>
          <w:sz w:val="24"/>
          <w:u w:val="single"/>
        </w:rPr>
        <w:t>报价人证明资料</w:t>
      </w:r>
    </w:p>
    <w:p w14:paraId="235DF226">
      <w:pPr>
        <w:widowControl/>
        <w:spacing w:line="240" w:lineRule="exact"/>
        <w:jc w:val="left"/>
        <w:rPr>
          <w:rFonts w:asciiTheme="minorEastAsia" w:hAnsiTheme="minorEastAsia"/>
          <w:b/>
          <w:sz w:val="24"/>
        </w:rPr>
      </w:pPr>
      <w:r>
        <w:rPr>
          <w:rFonts w:hint="eastAsia" w:asciiTheme="minorEastAsia" w:hAnsiTheme="minorEastAsia"/>
          <w:b/>
          <w:sz w:val="24"/>
        </w:rPr>
        <w:t xml:space="preserve">    </w:t>
      </w:r>
    </w:p>
    <w:p w14:paraId="4151013C">
      <w:pPr>
        <w:widowControl/>
        <w:spacing w:line="800" w:lineRule="exact"/>
        <w:jc w:val="left"/>
        <w:rPr>
          <w:rFonts w:cs="宋体" w:asciiTheme="minorEastAsia" w:hAnsiTheme="minorEastAsia"/>
          <w:b/>
          <w:kern w:val="0"/>
          <w:sz w:val="24"/>
        </w:rPr>
      </w:pPr>
      <w:r>
        <w:rPr>
          <w:rFonts w:hint="eastAsia" w:asciiTheme="minorEastAsia" w:hAnsiTheme="minorEastAsia"/>
          <w:b/>
          <w:sz w:val="24"/>
        </w:rPr>
        <w:t xml:space="preserve">    格式自拟，报价人</w:t>
      </w:r>
      <w:r>
        <w:rPr>
          <w:rFonts w:asciiTheme="minorEastAsia" w:hAnsiTheme="minorEastAsia"/>
          <w:b/>
          <w:sz w:val="24"/>
        </w:rPr>
        <w:t>自行</w:t>
      </w:r>
      <w:r>
        <w:rPr>
          <w:rFonts w:hint="eastAsia" w:asciiTheme="minorEastAsia" w:hAnsiTheme="minorEastAsia"/>
          <w:b/>
          <w:sz w:val="24"/>
        </w:rPr>
        <w:t>编制</w:t>
      </w:r>
      <w:r>
        <w:rPr>
          <w:rFonts w:hint="eastAsia" w:asciiTheme="minorEastAsia" w:hAnsiTheme="minorEastAsia"/>
          <w:b/>
          <w:sz w:val="24"/>
          <w:highlight w:val="none"/>
        </w:rPr>
        <w:t>，</w:t>
      </w:r>
      <w:r>
        <w:rPr>
          <w:rFonts w:hint="eastAsia" w:asciiTheme="minorEastAsia" w:hAnsiTheme="minorEastAsia"/>
          <w:b/>
          <w:sz w:val="24"/>
          <w:highlight w:val="none"/>
          <w:u w:val="single"/>
        </w:rPr>
        <w:t>须包括</w:t>
      </w:r>
      <w:r>
        <w:rPr>
          <w:rFonts w:hint="eastAsia" w:asciiTheme="minorEastAsia" w:hAnsiTheme="minorEastAsia"/>
          <w:b/>
          <w:sz w:val="24"/>
          <w:highlight w:val="none"/>
        </w:rPr>
        <w:t>以下</w:t>
      </w:r>
      <w:r>
        <w:rPr>
          <w:rFonts w:hint="eastAsia" w:asciiTheme="minorEastAsia" w:hAnsiTheme="minorEastAsia"/>
          <w:b/>
          <w:sz w:val="24"/>
        </w:rPr>
        <w:t>内容：</w:t>
      </w:r>
    </w:p>
    <w:p w14:paraId="669E107C">
      <w:pPr>
        <w:widowControl/>
        <w:spacing w:line="800" w:lineRule="exact"/>
        <w:jc w:val="left"/>
        <w:rPr>
          <w:rFonts w:cs="宋体" w:asciiTheme="minorEastAsia" w:hAnsiTheme="minorEastAsia"/>
          <w:bCs/>
          <w:kern w:val="0"/>
          <w:sz w:val="24"/>
        </w:rPr>
      </w:pPr>
      <w:r>
        <w:rPr>
          <w:rFonts w:hint="eastAsia" w:cs="宋体" w:asciiTheme="minorEastAsia" w:hAnsiTheme="minorEastAsia"/>
          <w:kern w:val="0"/>
          <w:sz w:val="24"/>
        </w:rPr>
        <w:t xml:space="preserve">    1.合法有效的《</w:t>
      </w:r>
      <w:r>
        <w:rPr>
          <w:rFonts w:hint="eastAsia" w:cs="宋体" w:asciiTheme="minorEastAsia" w:hAnsiTheme="minorEastAsia"/>
          <w:b/>
          <w:bCs/>
          <w:kern w:val="0"/>
          <w:sz w:val="24"/>
        </w:rPr>
        <w:t>营业执照、</w:t>
      </w:r>
      <w:r>
        <w:rPr>
          <w:rFonts w:hint="eastAsia" w:cs="宋体" w:asciiTheme="minorEastAsia" w:hAnsiTheme="minorEastAsia"/>
          <w:b/>
          <w:kern w:val="0"/>
          <w:sz w:val="24"/>
        </w:rPr>
        <w:t>资质证书</w:t>
      </w:r>
      <w:r>
        <w:rPr>
          <w:rFonts w:hint="eastAsia" w:cs="宋体" w:asciiTheme="minorEastAsia" w:hAnsiTheme="minorEastAsia"/>
          <w:bCs/>
          <w:kern w:val="0"/>
          <w:sz w:val="24"/>
        </w:rPr>
        <w:t>》；</w:t>
      </w:r>
    </w:p>
    <w:p w14:paraId="2BC105FD">
      <w:pPr>
        <w:widowControl/>
        <w:spacing w:line="800" w:lineRule="exact"/>
        <w:jc w:val="left"/>
        <w:rPr>
          <w:rFonts w:cs="宋体" w:asciiTheme="minorEastAsia" w:hAnsiTheme="minorEastAsia"/>
          <w:kern w:val="0"/>
          <w:sz w:val="24"/>
        </w:rPr>
      </w:pPr>
      <w:r>
        <w:rPr>
          <w:rFonts w:hint="eastAsia" w:cs="宋体" w:asciiTheme="minorEastAsia" w:hAnsiTheme="minorEastAsia"/>
          <w:kern w:val="0"/>
          <w:sz w:val="24"/>
        </w:rPr>
        <w:t xml:space="preserve">    </w:t>
      </w:r>
      <w:r>
        <w:rPr>
          <w:rFonts w:hint="eastAsia" w:cs="宋体" w:asciiTheme="minorEastAsia" w:hAnsiTheme="minorEastAsia"/>
          <w:kern w:val="0"/>
          <w:sz w:val="24"/>
          <w:lang w:val="en-US" w:eastAsia="zh-CN"/>
        </w:rPr>
        <w:t>2</w:t>
      </w:r>
      <w:r>
        <w:rPr>
          <w:rFonts w:hint="eastAsia" w:cs="宋体" w:asciiTheme="minorEastAsia" w:hAnsiTheme="minorEastAsia"/>
          <w:kern w:val="0"/>
          <w:sz w:val="24"/>
        </w:rPr>
        <w:t>.企业</w:t>
      </w:r>
      <w:r>
        <w:rPr>
          <w:rFonts w:hint="eastAsia" w:cs="宋体" w:asciiTheme="minorEastAsia" w:hAnsiTheme="minorEastAsia"/>
          <w:bCs/>
          <w:kern w:val="0"/>
          <w:sz w:val="24"/>
        </w:rPr>
        <w:t>简介、通讯方式、</w:t>
      </w:r>
      <w:r>
        <w:rPr>
          <w:rFonts w:hint="eastAsia" w:cs="宋体" w:asciiTheme="minorEastAsia" w:hAnsiTheme="minorEastAsia"/>
          <w:kern w:val="0"/>
          <w:sz w:val="24"/>
        </w:rPr>
        <w:t>开户银行名称及地址、</w:t>
      </w:r>
      <w:r>
        <w:rPr>
          <w:rFonts w:hint="eastAsia" w:cs="宋体" w:asciiTheme="minorEastAsia" w:hAnsiTheme="minorEastAsia"/>
          <w:b/>
          <w:kern w:val="0"/>
          <w:sz w:val="24"/>
        </w:rPr>
        <w:t>税率说明</w:t>
      </w:r>
      <w:r>
        <w:rPr>
          <w:rFonts w:hint="eastAsia" w:cs="宋体" w:asciiTheme="minorEastAsia" w:hAnsiTheme="minorEastAsia"/>
          <w:kern w:val="0"/>
          <w:sz w:val="24"/>
        </w:rPr>
        <w:t>等 ；</w:t>
      </w:r>
    </w:p>
    <w:p w14:paraId="6FB9F16B">
      <w:pPr>
        <w:widowControl/>
        <w:spacing w:line="800" w:lineRule="exact"/>
        <w:jc w:val="left"/>
        <w:rPr>
          <w:rFonts w:cs="宋体" w:asciiTheme="minorEastAsia" w:hAnsiTheme="minorEastAsia"/>
          <w:b/>
          <w:kern w:val="0"/>
          <w:sz w:val="24"/>
        </w:rPr>
      </w:pPr>
      <w:r>
        <w:rPr>
          <w:rFonts w:hint="eastAsia" w:cs="宋体" w:asciiTheme="minorEastAsia" w:hAnsiTheme="minorEastAsia"/>
          <w:kern w:val="0"/>
          <w:sz w:val="24"/>
        </w:rPr>
        <w:t xml:space="preserve">    </w:t>
      </w:r>
      <w:r>
        <w:rPr>
          <w:rFonts w:hint="eastAsia" w:cs="宋体" w:asciiTheme="minorEastAsia" w:hAnsiTheme="minorEastAsia"/>
          <w:kern w:val="0"/>
          <w:sz w:val="24"/>
          <w:lang w:val="en-US" w:eastAsia="zh-CN"/>
        </w:rPr>
        <w:t>3</w:t>
      </w:r>
      <w:r>
        <w:rPr>
          <w:rFonts w:hint="eastAsia" w:cs="宋体" w:asciiTheme="minorEastAsia" w:hAnsiTheme="minorEastAsia"/>
          <w:kern w:val="0"/>
          <w:sz w:val="24"/>
        </w:rPr>
        <w:t>.需要说明的其它情况（如有）。</w:t>
      </w:r>
    </w:p>
    <w:p w14:paraId="1FEF6243">
      <w:pPr>
        <w:widowControl/>
        <w:jc w:val="center"/>
        <w:rPr>
          <w:rFonts w:cs="Times New Roman" w:asciiTheme="majorEastAsia" w:hAnsiTheme="majorEastAsia" w:eastAsiaTheme="majorEastAsia"/>
          <w:b/>
          <w:kern w:val="0"/>
          <w:sz w:val="24"/>
        </w:rPr>
      </w:pPr>
    </w:p>
    <w:p w14:paraId="2AE82AE4">
      <w:pPr>
        <w:widowControl/>
        <w:jc w:val="center"/>
        <w:rPr>
          <w:rFonts w:cs="Times New Roman" w:asciiTheme="majorEastAsia" w:hAnsiTheme="majorEastAsia" w:eastAsiaTheme="majorEastAsia"/>
          <w:b/>
          <w:kern w:val="0"/>
          <w:sz w:val="24"/>
        </w:rPr>
      </w:pPr>
    </w:p>
    <w:p w14:paraId="1B2B9599">
      <w:pPr>
        <w:widowControl/>
        <w:jc w:val="center"/>
        <w:rPr>
          <w:rFonts w:cs="Times New Roman" w:asciiTheme="majorEastAsia" w:hAnsiTheme="majorEastAsia" w:eastAsiaTheme="majorEastAsia"/>
          <w:b/>
          <w:kern w:val="0"/>
          <w:sz w:val="24"/>
        </w:rPr>
      </w:pPr>
    </w:p>
    <w:p w14:paraId="103FD3B6">
      <w:pPr>
        <w:widowControl/>
        <w:jc w:val="center"/>
        <w:rPr>
          <w:rFonts w:cs="Times New Roman" w:asciiTheme="majorEastAsia" w:hAnsiTheme="majorEastAsia" w:eastAsiaTheme="majorEastAsia"/>
          <w:b/>
          <w:kern w:val="0"/>
          <w:sz w:val="24"/>
        </w:rPr>
      </w:pPr>
    </w:p>
    <w:p w14:paraId="04D3B41D">
      <w:pPr>
        <w:widowControl/>
        <w:jc w:val="center"/>
        <w:rPr>
          <w:rFonts w:cs="Times New Roman" w:asciiTheme="majorEastAsia" w:hAnsiTheme="majorEastAsia" w:eastAsiaTheme="majorEastAsia"/>
          <w:b/>
          <w:kern w:val="0"/>
          <w:sz w:val="24"/>
        </w:rPr>
      </w:pPr>
    </w:p>
    <w:p w14:paraId="15101F34">
      <w:pPr>
        <w:widowControl/>
        <w:jc w:val="center"/>
        <w:rPr>
          <w:rFonts w:cs="Times New Roman" w:asciiTheme="majorEastAsia" w:hAnsiTheme="majorEastAsia" w:eastAsiaTheme="majorEastAsia"/>
          <w:b/>
          <w:kern w:val="0"/>
          <w:sz w:val="24"/>
        </w:rPr>
      </w:pPr>
    </w:p>
    <w:p w14:paraId="51E60C21">
      <w:pPr>
        <w:widowControl/>
        <w:jc w:val="center"/>
        <w:rPr>
          <w:rFonts w:cs="Times New Roman" w:asciiTheme="majorEastAsia" w:hAnsiTheme="majorEastAsia" w:eastAsiaTheme="majorEastAsia"/>
          <w:b/>
          <w:kern w:val="0"/>
          <w:sz w:val="24"/>
        </w:rPr>
      </w:pPr>
    </w:p>
    <w:p w14:paraId="2281D5A4">
      <w:pPr>
        <w:widowControl/>
        <w:jc w:val="center"/>
        <w:rPr>
          <w:rFonts w:cs="Times New Roman" w:asciiTheme="majorEastAsia" w:hAnsiTheme="majorEastAsia" w:eastAsiaTheme="majorEastAsia"/>
          <w:b/>
          <w:kern w:val="0"/>
          <w:sz w:val="24"/>
        </w:rPr>
      </w:pPr>
    </w:p>
    <w:p w14:paraId="399B065E">
      <w:pPr>
        <w:widowControl/>
        <w:jc w:val="center"/>
        <w:rPr>
          <w:rFonts w:cs="Times New Roman" w:asciiTheme="majorEastAsia" w:hAnsiTheme="majorEastAsia" w:eastAsiaTheme="majorEastAsia"/>
          <w:b/>
          <w:kern w:val="0"/>
          <w:sz w:val="24"/>
        </w:rPr>
      </w:pPr>
    </w:p>
    <w:p w14:paraId="2CF41F0C">
      <w:pPr>
        <w:widowControl/>
        <w:jc w:val="center"/>
        <w:rPr>
          <w:rFonts w:cs="Times New Roman" w:asciiTheme="majorEastAsia" w:hAnsiTheme="majorEastAsia" w:eastAsiaTheme="majorEastAsia"/>
          <w:b/>
          <w:kern w:val="0"/>
          <w:sz w:val="24"/>
        </w:rPr>
      </w:pPr>
    </w:p>
    <w:p w14:paraId="0896E7CB">
      <w:pPr>
        <w:widowControl/>
        <w:jc w:val="center"/>
        <w:rPr>
          <w:rFonts w:cs="Times New Roman" w:asciiTheme="majorEastAsia" w:hAnsiTheme="majorEastAsia" w:eastAsiaTheme="majorEastAsia"/>
          <w:b/>
          <w:kern w:val="0"/>
          <w:sz w:val="24"/>
        </w:rPr>
      </w:pPr>
    </w:p>
    <w:p w14:paraId="21B0A7F7">
      <w:pPr>
        <w:widowControl/>
        <w:jc w:val="center"/>
        <w:rPr>
          <w:rFonts w:cs="Times New Roman" w:asciiTheme="majorEastAsia" w:hAnsiTheme="majorEastAsia" w:eastAsiaTheme="majorEastAsia"/>
          <w:b/>
          <w:kern w:val="0"/>
          <w:sz w:val="24"/>
        </w:rPr>
      </w:pPr>
    </w:p>
    <w:p w14:paraId="7ED1A45A">
      <w:pPr>
        <w:widowControl/>
        <w:jc w:val="center"/>
        <w:rPr>
          <w:rFonts w:cs="Times New Roman" w:asciiTheme="majorEastAsia" w:hAnsiTheme="majorEastAsia" w:eastAsiaTheme="majorEastAsia"/>
          <w:b/>
          <w:kern w:val="0"/>
          <w:sz w:val="24"/>
        </w:rPr>
      </w:pPr>
    </w:p>
    <w:p w14:paraId="1381B70A">
      <w:pPr>
        <w:widowControl/>
        <w:jc w:val="center"/>
        <w:rPr>
          <w:rFonts w:cs="Times New Roman" w:asciiTheme="majorEastAsia" w:hAnsiTheme="majorEastAsia" w:eastAsiaTheme="majorEastAsia"/>
          <w:b/>
          <w:kern w:val="0"/>
          <w:sz w:val="24"/>
        </w:rPr>
      </w:pPr>
    </w:p>
    <w:p w14:paraId="2D33D213">
      <w:pPr>
        <w:widowControl/>
        <w:jc w:val="center"/>
        <w:rPr>
          <w:rFonts w:cs="Times New Roman" w:asciiTheme="majorEastAsia" w:hAnsiTheme="majorEastAsia" w:eastAsiaTheme="majorEastAsia"/>
          <w:b/>
          <w:kern w:val="0"/>
          <w:sz w:val="24"/>
        </w:rPr>
      </w:pPr>
    </w:p>
    <w:p w14:paraId="24E496C4">
      <w:pPr>
        <w:widowControl/>
        <w:jc w:val="center"/>
        <w:rPr>
          <w:rFonts w:cs="Times New Roman" w:asciiTheme="majorEastAsia" w:hAnsiTheme="majorEastAsia" w:eastAsiaTheme="majorEastAsia"/>
          <w:b/>
          <w:kern w:val="0"/>
          <w:sz w:val="24"/>
        </w:rPr>
      </w:pPr>
    </w:p>
    <w:p w14:paraId="31E498F1">
      <w:pPr>
        <w:widowControl/>
        <w:jc w:val="center"/>
        <w:rPr>
          <w:rFonts w:cs="Times New Roman" w:asciiTheme="majorEastAsia" w:hAnsiTheme="majorEastAsia" w:eastAsiaTheme="majorEastAsia"/>
          <w:b/>
          <w:kern w:val="0"/>
          <w:sz w:val="24"/>
        </w:rPr>
      </w:pPr>
    </w:p>
    <w:p w14:paraId="373DC1DC">
      <w:pPr>
        <w:widowControl/>
        <w:jc w:val="center"/>
        <w:rPr>
          <w:rFonts w:cs="Times New Roman" w:asciiTheme="majorEastAsia" w:hAnsiTheme="majorEastAsia" w:eastAsiaTheme="majorEastAsia"/>
          <w:b/>
          <w:kern w:val="0"/>
          <w:sz w:val="24"/>
        </w:rPr>
      </w:pPr>
    </w:p>
    <w:p w14:paraId="2DF9BD8B">
      <w:pPr>
        <w:widowControl/>
        <w:jc w:val="center"/>
        <w:rPr>
          <w:rFonts w:cs="Times New Roman" w:asciiTheme="majorEastAsia" w:hAnsiTheme="majorEastAsia" w:eastAsiaTheme="majorEastAsia"/>
          <w:b/>
          <w:kern w:val="0"/>
          <w:sz w:val="24"/>
        </w:rPr>
      </w:pPr>
    </w:p>
    <w:p w14:paraId="7EABB545">
      <w:pPr>
        <w:widowControl/>
        <w:jc w:val="center"/>
        <w:rPr>
          <w:rFonts w:cs="Times New Roman" w:asciiTheme="majorEastAsia" w:hAnsiTheme="majorEastAsia" w:eastAsiaTheme="majorEastAsia"/>
          <w:b/>
          <w:kern w:val="0"/>
          <w:sz w:val="24"/>
        </w:rPr>
      </w:pPr>
    </w:p>
    <w:p w14:paraId="76E16018">
      <w:pPr>
        <w:widowControl/>
        <w:jc w:val="center"/>
        <w:rPr>
          <w:rFonts w:cs="Times New Roman" w:asciiTheme="majorEastAsia" w:hAnsiTheme="majorEastAsia" w:eastAsiaTheme="majorEastAsia"/>
          <w:b/>
          <w:kern w:val="0"/>
          <w:sz w:val="24"/>
        </w:rPr>
      </w:pPr>
    </w:p>
    <w:p w14:paraId="75F3E9F0">
      <w:pPr>
        <w:widowControl/>
        <w:jc w:val="center"/>
        <w:rPr>
          <w:rFonts w:cs="Times New Roman" w:asciiTheme="majorEastAsia" w:hAnsiTheme="majorEastAsia" w:eastAsiaTheme="majorEastAsia"/>
          <w:b/>
          <w:kern w:val="0"/>
          <w:sz w:val="24"/>
        </w:rPr>
      </w:pPr>
    </w:p>
    <w:p w14:paraId="7B171616">
      <w:pPr>
        <w:widowControl/>
        <w:jc w:val="center"/>
        <w:rPr>
          <w:rFonts w:cs="Times New Roman" w:asciiTheme="majorEastAsia" w:hAnsiTheme="majorEastAsia" w:eastAsiaTheme="majorEastAsia"/>
          <w:b/>
          <w:kern w:val="0"/>
          <w:sz w:val="24"/>
        </w:rPr>
      </w:pPr>
    </w:p>
    <w:p w14:paraId="2B04125A">
      <w:pPr>
        <w:widowControl/>
        <w:jc w:val="center"/>
        <w:rPr>
          <w:rFonts w:cs="Times New Roman" w:asciiTheme="majorEastAsia" w:hAnsiTheme="majorEastAsia" w:eastAsiaTheme="majorEastAsia"/>
          <w:b/>
          <w:kern w:val="0"/>
          <w:sz w:val="24"/>
        </w:rPr>
      </w:pPr>
    </w:p>
    <w:p w14:paraId="061F6B89">
      <w:pPr>
        <w:widowControl/>
        <w:jc w:val="center"/>
        <w:rPr>
          <w:rFonts w:cs="Times New Roman" w:asciiTheme="majorEastAsia" w:hAnsiTheme="majorEastAsia" w:eastAsiaTheme="majorEastAsia"/>
          <w:b/>
          <w:kern w:val="0"/>
          <w:sz w:val="24"/>
        </w:rPr>
      </w:pPr>
    </w:p>
    <w:p w14:paraId="48D526F6">
      <w:pPr>
        <w:widowControl/>
        <w:jc w:val="center"/>
        <w:rPr>
          <w:rFonts w:cs="Times New Roman" w:asciiTheme="majorEastAsia" w:hAnsiTheme="majorEastAsia" w:eastAsiaTheme="majorEastAsia"/>
          <w:b/>
          <w:kern w:val="0"/>
          <w:sz w:val="24"/>
        </w:rPr>
      </w:pPr>
    </w:p>
    <w:p w14:paraId="63BB20A7">
      <w:pPr>
        <w:widowControl/>
        <w:jc w:val="center"/>
        <w:rPr>
          <w:rFonts w:cs="Times New Roman" w:asciiTheme="majorEastAsia" w:hAnsiTheme="majorEastAsia" w:eastAsiaTheme="majorEastAsia"/>
          <w:b/>
          <w:kern w:val="0"/>
          <w:sz w:val="24"/>
        </w:rPr>
      </w:pPr>
    </w:p>
    <w:p w14:paraId="49D00D48">
      <w:pPr>
        <w:widowControl/>
        <w:jc w:val="center"/>
        <w:rPr>
          <w:rFonts w:cs="Times New Roman" w:asciiTheme="majorEastAsia" w:hAnsiTheme="majorEastAsia" w:eastAsiaTheme="majorEastAsia"/>
          <w:b/>
          <w:kern w:val="0"/>
          <w:sz w:val="24"/>
        </w:rPr>
      </w:pPr>
    </w:p>
    <w:p w14:paraId="0A77EF5F">
      <w:pPr>
        <w:widowControl/>
        <w:jc w:val="center"/>
        <w:rPr>
          <w:rFonts w:cs="Times New Roman" w:asciiTheme="majorEastAsia" w:hAnsiTheme="majorEastAsia" w:eastAsiaTheme="majorEastAsia"/>
          <w:b/>
          <w:kern w:val="0"/>
          <w:sz w:val="24"/>
        </w:rPr>
      </w:pPr>
    </w:p>
    <w:p w14:paraId="41FD16E4">
      <w:pPr>
        <w:widowControl/>
        <w:jc w:val="center"/>
        <w:rPr>
          <w:rFonts w:cs="Times New Roman" w:asciiTheme="majorEastAsia" w:hAnsiTheme="majorEastAsia" w:eastAsiaTheme="majorEastAsia"/>
          <w:b/>
          <w:kern w:val="0"/>
          <w:sz w:val="24"/>
        </w:rPr>
      </w:pPr>
    </w:p>
    <w:p w14:paraId="5CE4E76A">
      <w:pPr>
        <w:widowControl/>
        <w:jc w:val="center"/>
        <w:rPr>
          <w:rFonts w:cs="Times New Roman" w:asciiTheme="majorEastAsia" w:hAnsiTheme="majorEastAsia" w:eastAsiaTheme="majorEastAsia"/>
          <w:b/>
          <w:kern w:val="0"/>
          <w:sz w:val="24"/>
        </w:rPr>
      </w:pPr>
      <w:r>
        <w:rPr>
          <w:rFonts w:hint="eastAsia" w:cs="宋体" w:asciiTheme="minorEastAsia" w:hAnsiTheme="minorEastAsia"/>
          <w:b/>
          <w:kern w:val="0"/>
          <w:sz w:val="24"/>
        </w:rPr>
        <w:t>格式</w:t>
      </w:r>
      <w:r>
        <w:rPr>
          <w:rFonts w:hint="eastAsia" w:cs="宋体" w:asciiTheme="minorEastAsia" w:hAnsiTheme="minorEastAsia"/>
          <w:b/>
          <w:kern w:val="0"/>
          <w:sz w:val="24"/>
          <w:lang w:val="en-US" w:eastAsia="zh-CN"/>
        </w:rPr>
        <w:t>6</w:t>
      </w:r>
      <w:r>
        <w:rPr>
          <w:rFonts w:hint="eastAsia" w:cs="宋体" w:asciiTheme="minorEastAsia" w:hAnsiTheme="minorEastAsia"/>
          <w:b/>
          <w:kern w:val="0"/>
          <w:sz w:val="24"/>
        </w:rPr>
        <w:t xml:space="preserve">  报</w:t>
      </w:r>
      <w:r>
        <w:rPr>
          <w:rFonts w:hint="eastAsia" w:cs="Times New Roman" w:asciiTheme="majorEastAsia" w:hAnsiTheme="majorEastAsia" w:eastAsiaTheme="majorEastAsia"/>
          <w:b/>
          <w:kern w:val="0"/>
          <w:sz w:val="24"/>
        </w:rPr>
        <w:t>价一览表</w:t>
      </w:r>
    </w:p>
    <w:p w14:paraId="69A3AB74">
      <w:pPr>
        <w:widowControl/>
        <w:spacing w:line="240" w:lineRule="exact"/>
        <w:jc w:val="left"/>
        <w:rPr>
          <w:rFonts w:cs="宋体" w:asciiTheme="majorEastAsia" w:hAnsiTheme="majorEastAsia" w:eastAsiaTheme="majorEastAsia"/>
          <w:b/>
          <w:kern w:val="0"/>
          <w:sz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551"/>
        <w:gridCol w:w="6773"/>
      </w:tblGrid>
      <w:tr w14:paraId="30AE2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56EA4646">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6773" w:type="dxa"/>
            <w:tcBorders>
              <w:top w:val="single" w:color="auto" w:sz="4" w:space="0"/>
              <w:left w:val="single" w:color="auto" w:sz="4" w:space="0"/>
              <w:bottom w:val="single" w:color="auto" w:sz="4" w:space="0"/>
              <w:right w:val="single" w:color="auto" w:sz="4" w:space="0"/>
            </w:tcBorders>
            <w:vAlign w:val="center"/>
          </w:tcPr>
          <w:p w14:paraId="7A7D6622">
            <w:pPr>
              <w:widowControl/>
              <w:spacing w:line="500" w:lineRule="exact"/>
              <w:jc w:val="both"/>
              <w:rPr>
                <w:rFonts w:hint="eastAsia"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lang w:val="en-US" w:eastAsia="zh-CN"/>
              </w:rPr>
              <w:t>2025年度广告物料制作业务</w:t>
            </w:r>
            <w:r>
              <w:rPr>
                <w:rFonts w:hint="eastAsia" w:cs="宋体" w:asciiTheme="majorEastAsia" w:hAnsiTheme="majorEastAsia" w:eastAsiaTheme="majorEastAsia"/>
                <w:kern w:val="0"/>
                <w:sz w:val="24"/>
              </w:rPr>
              <w:t xml:space="preserve">                         </w:t>
            </w:r>
          </w:p>
        </w:tc>
      </w:tr>
      <w:tr w14:paraId="32CBC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5A215AE9">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6773" w:type="dxa"/>
            <w:tcBorders>
              <w:top w:val="single" w:color="auto" w:sz="4" w:space="0"/>
              <w:left w:val="single" w:color="auto" w:sz="4" w:space="0"/>
              <w:bottom w:val="single" w:color="auto" w:sz="4" w:space="0"/>
              <w:right w:val="single" w:color="auto" w:sz="4" w:space="0"/>
            </w:tcBorders>
            <w:vAlign w:val="center"/>
          </w:tcPr>
          <w:p w14:paraId="15C13202">
            <w:pPr>
              <w:widowControl/>
              <w:spacing w:line="500" w:lineRule="exact"/>
              <w:jc w:val="both"/>
              <w:rPr>
                <w:rFonts w:hint="eastAsia"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                </w:t>
            </w:r>
            <w:r>
              <w:rPr>
                <w:rFonts w:ascii="宋体" w:hAnsi="宋体" w:eastAsia="宋体" w:cs="宋体"/>
                <w:sz w:val="24"/>
                <w:szCs w:val="24"/>
              </w:rPr>
              <w:t>2025BDJTHW00003</w:t>
            </w:r>
            <w:r>
              <w:rPr>
                <w:rFonts w:hint="eastAsia" w:cs="宋体" w:asciiTheme="majorEastAsia" w:hAnsiTheme="majorEastAsia" w:eastAsiaTheme="majorEastAsia"/>
                <w:kern w:val="0"/>
                <w:sz w:val="24"/>
              </w:rPr>
              <w:t xml:space="preserve">                    </w:t>
            </w:r>
          </w:p>
        </w:tc>
      </w:tr>
      <w:tr w14:paraId="2F380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982" w:type="dxa"/>
            <w:gridSpan w:val="2"/>
            <w:tcBorders>
              <w:top w:val="single" w:color="auto" w:sz="4" w:space="0"/>
              <w:left w:val="single" w:color="auto" w:sz="4" w:space="0"/>
              <w:bottom w:val="single" w:color="auto" w:sz="4" w:space="0"/>
              <w:right w:val="single" w:color="auto" w:sz="4" w:space="0"/>
            </w:tcBorders>
            <w:vAlign w:val="center"/>
          </w:tcPr>
          <w:p w14:paraId="643150A4">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报价人全称</w:t>
            </w:r>
          </w:p>
        </w:tc>
        <w:tc>
          <w:tcPr>
            <w:tcW w:w="6773" w:type="dxa"/>
            <w:tcBorders>
              <w:top w:val="single" w:color="auto" w:sz="4" w:space="0"/>
              <w:left w:val="single" w:color="auto" w:sz="4" w:space="0"/>
              <w:bottom w:val="single" w:color="auto" w:sz="4" w:space="0"/>
              <w:right w:val="single" w:color="auto" w:sz="4" w:space="0"/>
            </w:tcBorders>
            <w:vAlign w:val="center"/>
          </w:tcPr>
          <w:p w14:paraId="43245F65">
            <w:pPr>
              <w:widowControl/>
              <w:tabs>
                <w:tab w:val="left" w:pos="420"/>
              </w:tabs>
              <w:spacing w:line="500" w:lineRule="exact"/>
              <w:jc w:val="center"/>
              <w:rPr>
                <w:rFonts w:cs="宋体" w:asciiTheme="majorEastAsia" w:hAnsiTheme="majorEastAsia" w:eastAsiaTheme="majorEastAsia"/>
                <w:b/>
                <w:kern w:val="0"/>
                <w:sz w:val="24"/>
              </w:rPr>
            </w:pPr>
          </w:p>
        </w:tc>
      </w:tr>
      <w:tr w14:paraId="7DA86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630A264B">
            <w:pPr>
              <w:widowControl/>
              <w:spacing w:line="50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一、技术响应承诺</w:t>
            </w:r>
          </w:p>
        </w:tc>
      </w:tr>
      <w:tr w14:paraId="19E2A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53498B95">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551" w:type="dxa"/>
            <w:tcBorders>
              <w:top w:val="single" w:color="auto" w:sz="4" w:space="0"/>
              <w:left w:val="single" w:color="auto" w:sz="4" w:space="0"/>
              <w:bottom w:val="single" w:color="auto" w:sz="4" w:space="0"/>
              <w:right w:val="single" w:color="auto" w:sz="4" w:space="0"/>
            </w:tcBorders>
            <w:vAlign w:val="center"/>
          </w:tcPr>
          <w:p w14:paraId="3CE5693B">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质量标准</w:t>
            </w:r>
          </w:p>
        </w:tc>
        <w:tc>
          <w:tcPr>
            <w:tcW w:w="6773" w:type="dxa"/>
            <w:tcBorders>
              <w:top w:val="single" w:color="auto" w:sz="4" w:space="0"/>
              <w:left w:val="single" w:color="auto" w:sz="4" w:space="0"/>
              <w:bottom w:val="single" w:color="auto" w:sz="4" w:space="0"/>
              <w:right w:val="single" w:color="auto" w:sz="4" w:space="0"/>
            </w:tcBorders>
            <w:vAlign w:val="center"/>
          </w:tcPr>
          <w:p w14:paraId="1C7C3FB7">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14:paraId="79F23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7BAA0423">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551" w:type="dxa"/>
            <w:tcBorders>
              <w:top w:val="single" w:color="auto" w:sz="4" w:space="0"/>
              <w:left w:val="single" w:color="auto" w:sz="4" w:space="0"/>
              <w:bottom w:val="single" w:color="auto" w:sz="4" w:space="0"/>
              <w:right w:val="single" w:color="auto" w:sz="4" w:space="0"/>
            </w:tcBorders>
            <w:vAlign w:val="center"/>
          </w:tcPr>
          <w:p w14:paraId="71847CD5">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供货期限</w:t>
            </w:r>
          </w:p>
        </w:tc>
        <w:tc>
          <w:tcPr>
            <w:tcW w:w="6773" w:type="dxa"/>
            <w:tcBorders>
              <w:top w:val="single" w:color="auto" w:sz="4" w:space="0"/>
              <w:left w:val="single" w:color="auto" w:sz="4" w:space="0"/>
              <w:bottom w:val="single" w:color="auto" w:sz="4" w:space="0"/>
              <w:right w:val="single" w:color="auto" w:sz="4" w:space="0"/>
            </w:tcBorders>
            <w:vAlign w:val="center"/>
          </w:tcPr>
          <w:p w14:paraId="1E516F3E">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14:paraId="4332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16E2E062">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2551" w:type="dxa"/>
            <w:tcBorders>
              <w:top w:val="single" w:color="auto" w:sz="4" w:space="0"/>
              <w:left w:val="single" w:color="auto" w:sz="4" w:space="0"/>
              <w:bottom w:val="single" w:color="auto" w:sz="4" w:space="0"/>
              <w:right w:val="single" w:color="auto" w:sz="4" w:space="0"/>
            </w:tcBorders>
            <w:vAlign w:val="center"/>
          </w:tcPr>
          <w:p w14:paraId="50132795">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付款方式</w:t>
            </w:r>
          </w:p>
        </w:tc>
        <w:tc>
          <w:tcPr>
            <w:tcW w:w="6773" w:type="dxa"/>
            <w:tcBorders>
              <w:top w:val="single" w:color="auto" w:sz="4" w:space="0"/>
              <w:left w:val="single" w:color="auto" w:sz="4" w:space="0"/>
              <w:bottom w:val="single" w:color="auto" w:sz="4" w:space="0"/>
              <w:right w:val="single" w:color="auto" w:sz="4" w:space="0"/>
            </w:tcBorders>
            <w:vAlign w:val="center"/>
          </w:tcPr>
          <w:p w14:paraId="4C4AFCAA">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是否响应文件要求？</w:t>
            </w:r>
          </w:p>
        </w:tc>
      </w:tr>
      <w:tr w14:paraId="58B52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1B945979">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2551" w:type="dxa"/>
            <w:tcBorders>
              <w:top w:val="single" w:color="auto" w:sz="4" w:space="0"/>
              <w:left w:val="single" w:color="auto" w:sz="4" w:space="0"/>
              <w:bottom w:val="single" w:color="auto" w:sz="4" w:space="0"/>
              <w:right w:val="single" w:color="auto" w:sz="4" w:space="0"/>
            </w:tcBorders>
            <w:vAlign w:val="center"/>
          </w:tcPr>
          <w:p w14:paraId="3F4D87B7">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w:t>
            </w:r>
          </w:p>
        </w:tc>
        <w:tc>
          <w:tcPr>
            <w:tcW w:w="6773" w:type="dxa"/>
            <w:tcBorders>
              <w:top w:val="single" w:color="auto" w:sz="4" w:space="0"/>
              <w:left w:val="single" w:color="auto" w:sz="4" w:space="0"/>
              <w:bottom w:val="single" w:color="auto" w:sz="4" w:space="0"/>
              <w:right w:val="single" w:color="auto" w:sz="4" w:space="0"/>
            </w:tcBorders>
            <w:vAlign w:val="center"/>
          </w:tcPr>
          <w:p w14:paraId="01025BB3">
            <w:pPr>
              <w:widowControl/>
              <w:spacing w:line="500" w:lineRule="exact"/>
              <w:jc w:val="center"/>
              <w:rPr>
                <w:rFonts w:cs="宋体" w:asciiTheme="majorEastAsia" w:hAnsiTheme="majorEastAsia" w:eastAsiaTheme="majorEastAsia"/>
                <w:kern w:val="0"/>
                <w:sz w:val="24"/>
              </w:rPr>
            </w:pPr>
          </w:p>
        </w:tc>
      </w:tr>
      <w:tr w14:paraId="55AED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431" w:type="dxa"/>
            <w:tcBorders>
              <w:top w:val="single" w:color="auto" w:sz="4" w:space="0"/>
              <w:left w:val="single" w:color="auto" w:sz="4" w:space="0"/>
              <w:bottom w:val="single" w:color="auto" w:sz="4" w:space="0"/>
              <w:right w:val="single" w:color="auto" w:sz="4" w:space="0"/>
            </w:tcBorders>
            <w:vAlign w:val="center"/>
          </w:tcPr>
          <w:p w14:paraId="64209D22">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5</w:t>
            </w:r>
          </w:p>
        </w:tc>
        <w:tc>
          <w:tcPr>
            <w:tcW w:w="2551" w:type="dxa"/>
            <w:tcBorders>
              <w:top w:val="single" w:color="auto" w:sz="4" w:space="0"/>
              <w:left w:val="single" w:color="auto" w:sz="4" w:space="0"/>
              <w:bottom w:val="single" w:color="auto" w:sz="4" w:space="0"/>
              <w:right w:val="single" w:color="auto" w:sz="4" w:space="0"/>
            </w:tcBorders>
            <w:vAlign w:val="center"/>
          </w:tcPr>
          <w:p w14:paraId="0AD07D81">
            <w:pPr>
              <w:spacing w:line="500" w:lineRule="exact"/>
              <w:jc w:val="center"/>
              <w:rPr>
                <w:rFonts w:cs="Times New Roman" w:asciiTheme="majorEastAsia" w:hAnsiTheme="majorEastAsia" w:eastAsiaTheme="majorEastAsia"/>
                <w:b/>
                <w:kern w:val="28"/>
                <w:sz w:val="24"/>
                <w:lang w:val="eu-ES"/>
              </w:rPr>
            </w:pPr>
            <w:r>
              <w:rPr>
                <w:rFonts w:hint="eastAsia" w:cs="Times New Roman" w:asciiTheme="majorEastAsia" w:hAnsiTheme="majorEastAsia" w:eastAsiaTheme="majorEastAsia"/>
                <w:b/>
                <w:kern w:val="28"/>
                <w:sz w:val="24"/>
                <w:lang w:val="eu-ES"/>
              </w:rPr>
              <w:t>备注</w:t>
            </w:r>
          </w:p>
        </w:tc>
        <w:tc>
          <w:tcPr>
            <w:tcW w:w="6773" w:type="dxa"/>
            <w:tcBorders>
              <w:top w:val="single" w:color="auto" w:sz="4" w:space="0"/>
              <w:left w:val="single" w:color="auto" w:sz="4" w:space="0"/>
              <w:bottom w:val="single" w:color="auto" w:sz="4" w:space="0"/>
              <w:right w:val="single" w:color="auto" w:sz="4" w:space="0"/>
            </w:tcBorders>
            <w:vAlign w:val="center"/>
          </w:tcPr>
          <w:p w14:paraId="11F39123">
            <w:pPr>
              <w:widowControl/>
              <w:spacing w:line="500" w:lineRule="exact"/>
              <w:jc w:val="left"/>
              <w:rPr>
                <w:rFonts w:cs="宋体" w:asciiTheme="majorEastAsia" w:hAnsiTheme="majorEastAsia" w:eastAsiaTheme="majorEastAsia"/>
                <w:kern w:val="0"/>
                <w:sz w:val="24"/>
              </w:rPr>
            </w:pPr>
            <w:r>
              <w:rPr>
                <w:rFonts w:hint="eastAsia" w:ascii="宋体" w:hAnsi="宋体" w:cs="宋体"/>
                <w:b/>
                <w:kern w:val="0"/>
                <w:sz w:val="24"/>
              </w:rPr>
              <w:t xml:space="preserve">    以上技术承诺如符合本文件</w:t>
            </w:r>
            <w:r>
              <w:rPr>
                <w:rFonts w:hint="eastAsia" w:ascii="宋体" w:hAnsi="宋体" w:eastAsia="宋体" w:cs="宋体"/>
                <w:b/>
                <w:kern w:val="0"/>
                <w:sz w:val="24"/>
              </w:rPr>
              <w:t>要求，请</w:t>
            </w:r>
            <w:r>
              <w:rPr>
                <w:rFonts w:hint="eastAsia" w:ascii="宋体" w:hAnsi="宋体" w:cs="宋体"/>
                <w:b/>
                <w:kern w:val="0"/>
                <w:sz w:val="24"/>
              </w:rPr>
              <w:t>在</w:t>
            </w:r>
            <w:r>
              <w:rPr>
                <w:rFonts w:hint="eastAsia" w:ascii="宋体" w:hAnsi="宋体" w:eastAsia="宋体" w:cs="宋体"/>
                <w:b/>
                <w:kern w:val="0"/>
                <w:sz w:val="24"/>
              </w:rPr>
              <w:t>对应栏内填写“</w:t>
            </w:r>
            <w:r>
              <w:rPr>
                <w:rFonts w:hint="eastAsia" w:ascii="宋体" w:hAnsi="宋体" w:eastAsia="宋体" w:cs="宋体"/>
                <w:b/>
                <w:kern w:val="0"/>
                <w:sz w:val="24"/>
                <w:u w:val="single"/>
              </w:rPr>
              <w:t>响应</w:t>
            </w:r>
            <w:r>
              <w:rPr>
                <w:rFonts w:hint="eastAsia" w:ascii="宋体" w:hAnsi="宋体" w:eastAsia="宋体" w:cs="宋体"/>
                <w:b/>
                <w:kern w:val="0"/>
                <w:sz w:val="24"/>
              </w:rPr>
              <w:t>”即可。</w:t>
            </w:r>
            <w:r>
              <w:rPr>
                <w:rFonts w:hint="eastAsia" w:cs="宋体" w:asciiTheme="minorEastAsia" w:hAnsiTheme="minorEastAsia"/>
                <w:b/>
                <w:kern w:val="0"/>
                <w:sz w:val="24"/>
              </w:rPr>
              <w:t>如有正偏离，可进行说明；负偏离视为响应无效。</w:t>
            </w:r>
          </w:p>
        </w:tc>
      </w:tr>
      <w:tr w14:paraId="7066A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14:paraId="5C829EA6">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14:paraId="79A5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5365238A">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2551" w:type="dxa"/>
            <w:tcBorders>
              <w:top w:val="single" w:color="auto" w:sz="4" w:space="0"/>
              <w:left w:val="single" w:color="auto" w:sz="4" w:space="0"/>
              <w:right w:val="single" w:color="auto" w:sz="4" w:space="0"/>
            </w:tcBorders>
            <w:vAlign w:val="center"/>
          </w:tcPr>
          <w:p w14:paraId="672D96F3">
            <w:pPr>
              <w:spacing w:line="500" w:lineRule="exact"/>
              <w:jc w:val="center"/>
              <w:rPr>
                <w:rFonts w:cs="宋体" w:asciiTheme="majorEastAsia" w:hAnsiTheme="majorEastAsia" w:eastAsiaTheme="majorEastAsia"/>
                <w:color w:val="FF0000"/>
                <w:kern w:val="0"/>
                <w:szCs w:val="21"/>
              </w:rPr>
            </w:pPr>
            <w:r>
              <w:rPr>
                <w:rFonts w:hint="eastAsia" w:cs="宋体" w:asciiTheme="majorEastAsia" w:hAnsiTheme="majorEastAsia" w:eastAsiaTheme="majorEastAsia"/>
                <w:b/>
                <w:kern w:val="0"/>
                <w:sz w:val="24"/>
              </w:rPr>
              <w:t>不含税总报价</w:t>
            </w:r>
          </w:p>
        </w:tc>
        <w:tc>
          <w:tcPr>
            <w:tcW w:w="6773" w:type="dxa"/>
            <w:tcBorders>
              <w:top w:val="single" w:color="auto" w:sz="4" w:space="0"/>
              <w:left w:val="single" w:color="auto" w:sz="4" w:space="0"/>
              <w:right w:val="single" w:color="auto" w:sz="4" w:space="0"/>
            </w:tcBorders>
            <w:vAlign w:val="center"/>
          </w:tcPr>
          <w:p w14:paraId="4C53722A">
            <w:pPr>
              <w:widowControl/>
              <w:spacing w:line="520" w:lineRule="exact"/>
              <w:rPr>
                <w:rFonts w:ascii="宋体" w:hAnsi="宋体" w:cs="宋体"/>
                <w:kern w:val="0"/>
                <w:sz w:val="24"/>
                <w:u w:val="single"/>
              </w:rPr>
            </w:pPr>
            <w:r>
              <w:rPr>
                <w:rFonts w:hint="eastAsia" w:ascii="宋体" w:hAnsi="宋体" w:cs="宋体"/>
                <w:kern w:val="0"/>
                <w:sz w:val="24"/>
              </w:rPr>
              <w:t>大写：</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元；</w:t>
            </w:r>
          </w:p>
          <w:p w14:paraId="7476D409">
            <w:pPr>
              <w:widowControl/>
              <w:spacing w:line="500" w:lineRule="exact"/>
              <w:rPr>
                <w:rFonts w:cs="宋体" w:asciiTheme="majorEastAsia" w:hAnsiTheme="majorEastAsia" w:eastAsiaTheme="majorEastAsia"/>
                <w:kern w:val="0"/>
                <w:sz w:val="24"/>
              </w:rPr>
            </w:pPr>
            <w:r>
              <w:rPr>
                <w:rFonts w:hint="eastAsia" w:ascii="宋体" w:hAnsi="宋体" w:cs="宋体"/>
                <w:kern w:val="0"/>
                <w:sz w:val="24"/>
              </w:rPr>
              <w:t>小写：￥</w:t>
            </w:r>
            <w:r>
              <w:rPr>
                <w:rFonts w:hint="eastAsia" w:ascii="宋体" w:hAnsi="宋体" w:cs="宋体"/>
                <w:kern w:val="0"/>
                <w:sz w:val="24"/>
                <w:u w:val="single"/>
              </w:rPr>
              <w:t xml:space="preserve">                       元；</w:t>
            </w:r>
          </w:p>
        </w:tc>
      </w:tr>
      <w:tr w14:paraId="62A52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431" w:type="dxa"/>
            <w:tcBorders>
              <w:top w:val="single" w:color="auto" w:sz="4" w:space="0"/>
              <w:left w:val="single" w:color="auto" w:sz="4" w:space="0"/>
              <w:right w:val="single" w:color="auto" w:sz="4" w:space="0"/>
            </w:tcBorders>
            <w:vAlign w:val="center"/>
          </w:tcPr>
          <w:p w14:paraId="08FA30A4">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2551" w:type="dxa"/>
            <w:tcBorders>
              <w:top w:val="single" w:color="auto" w:sz="4" w:space="0"/>
              <w:left w:val="single" w:color="auto" w:sz="4" w:space="0"/>
              <w:right w:val="single" w:color="auto" w:sz="4" w:space="0"/>
            </w:tcBorders>
            <w:vAlign w:val="center"/>
          </w:tcPr>
          <w:p w14:paraId="78103BDD">
            <w:pPr>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含税总报价</w:t>
            </w:r>
          </w:p>
          <w:p w14:paraId="681CDE1C">
            <w:pPr>
              <w:spacing w:line="500" w:lineRule="exact"/>
              <w:jc w:val="center"/>
              <w:rPr>
                <w:rFonts w:cs="宋体" w:asciiTheme="majorEastAsia" w:hAnsiTheme="majorEastAsia" w:eastAsiaTheme="majorEastAsia"/>
                <w:color w:val="FF0000"/>
                <w:kern w:val="0"/>
                <w:szCs w:val="21"/>
              </w:rPr>
            </w:pPr>
            <w:r>
              <w:rPr>
                <w:rFonts w:hint="eastAsia" w:cs="宋体" w:asciiTheme="majorEastAsia" w:hAnsiTheme="majorEastAsia" w:eastAsiaTheme="majorEastAsia"/>
                <w:kern w:val="0"/>
                <w:szCs w:val="21"/>
              </w:rPr>
              <w:t>（含</w:t>
            </w:r>
            <w:r>
              <w:rPr>
                <w:rFonts w:hint="eastAsia" w:cs="宋体" w:asciiTheme="majorEastAsia" w:hAnsiTheme="majorEastAsia" w:eastAsiaTheme="majorEastAsia"/>
                <w:kern w:val="0"/>
                <w:szCs w:val="21"/>
                <w:u w:val="single"/>
              </w:rPr>
              <w:t xml:space="preserve">  </w:t>
            </w:r>
            <w:r>
              <w:rPr>
                <w:rFonts w:hint="eastAsia" w:cs="宋体" w:asciiTheme="majorEastAsia" w:hAnsiTheme="majorEastAsia" w:eastAsiaTheme="majorEastAsia"/>
                <w:kern w:val="0"/>
                <w:szCs w:val="21"/>
              </w:rPr>
              <w:t>%增值税专用发票）</w:t>
            </w:r>
          </w:p>
        </w:tc>
        <w:tc>
          <w:tcPr>
            <w:tcW w:w="6773" w:type="dxa"/>
            <w:tcBorders>
              <w:top w:val="single" w:color="auto" w:sz="4" w:space="0"/>
              <w:left w:val="single" w:color="auto" w:sz="4" w:space="0"/>
              <w:right w:val="single" w:color="auto" w:sz="4" w:space="0"/>
            </w:tcBorders>
            <w:vAlign w:val="center"/>
          </w:tcPr>
          <w:p w14:paraId="40C56004">
            <w:pPr>
              <w:widowControl/>
              <w:spacing w:line="520" w:lineRule="exact"/>
              <w:rPr>
                <w:rFonts w:ascii="宋体" w:hAnsi="宋体" w:cs="宋体"/>
                <w:kern w:val="0"/>
                <w:sz w:val="24"/>
                <w:u w:val="single"/>
              </w:rPr>
            </w:pPr>
            <w:r>
              <w:rPr>
                <w:rFonts w:hint="eastAsia" w:ascii="宋体" w:hAnsi="宋体" w:cs="宋体"/>
                <w:kern w:val="0"/>
                <w:sz w:val="24"/>
              </w:rPr>
              <w:t>大写：</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元；</w:t>
            </w:r>
          </w:p>
          <w:p w14:paraId="1A80BE6A">
            <w:pPr>
              <w:widowControl/>
              <w:spacing w:line="500" w:lineRule="exact"/>
              <w:rPr>
                <w:rFonts w:cs="宋体" w:asciiTheme="majorEastAsia" w:hAnsiTheme="majorEastAsia" w:eastAsiaTheme="majorEastAsia"/>
                <w:kern w:val="0"/>
                <w:sz w:val="24"/>
              </w:rPr>
            </w:pPr>
            <w:r>
              <w:rPr>
                <w:rFonts w:hint="eastAsia" w:ascii="宋体" w:hAnsi="宋体" w:cs="宋体"/>
                <w:kern w:val="0"/>
                <w:sz w:val="24"/>
              </w:rPr>
              <w:t>小写：￥</w:t>
            </w:r>
            <w:r>
              <w:rPr>
                <w:rFonts w:hint="eastAsia" w:ascii="宋体" w:hAnsi="宋体" w:cs="宋体"/>
                <w:kern w:val="0"/>
                <w:sz w:val="24"/>
                <w:u w:val="single"/>
              </w:rPr>
              <w:t xml:space="preserve">                       元；</w:t>
            </w:r>
          </w:p>
        </w:tc>
      </w:tr>
      <w:tr w14:paraId="613F4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9755" w:type="dxa"/>
            <w:gridSpan w:val="3"/>
            <w:tcBorders>
              <w:top w:val="single" w:color="auto" w:sz="4" w:space="0"/>
              <w:left w:val="single" w:color="auto" w:sz="4" w:space="0"/>
              <w:right w:val="single" w:color="auto" w:sz="4" w:space="0"/>
            </w:tcBorders>
            <w:vAlign w:val="center"/>
          </w:tcPr>
          <w:p w14:paraId="5894E5C0">
            <w:pPr>
              <w:widowControl/>
              <w:spacing w:line="520" w:lineRule="exact"/>
              <w:rPr>
                <w:rFonts w:ascii="宋体" w:hAnsi="Calibri" w:eastAsia="宋体" w:cs="Times New Roman"/>
                <w:b/>
                <w:color w:val="000000"/>
                <w:sz w:val="24"/>
              </w:rPr>
            </w:pPr>
            <w:r>
              <w:rPr>
                <w:rFonts w:hint="eastAsia" w:ascii="宋体"/>
                <w:b/>
                <w:color w:val="000000"/>
                <w:sz w:val="24"/>
              </w:rPr>
              <w:t>注：1.含税</w:t>
            </w:r>
            <w:r>
              <w:rPr>
                <w:rFonts w:hint="eastAsia" w:ascii="宋体" w:hAnsi="Calibri" w:eastAsia="宋体" w:cs="Times New Roman"/>
                <w:b/>
                <w:color w:val="000000"/>
                <w:sz w:val="24"/>
              </w:rPr>
              <w:t>总报价不得高于本项目概算（人民币</w:t>
            </w:r>
            <w:r>
              <w:rPr>
                <w:rFonts w:hint="eastAsia" w:ascii="宋体"/>
                <w:b/>
                <w:color w:val="000000"/>
                <w:sz w:val="24"/>
                <w:u w:val="single"/>
              </w:rPr>
              <w:t xml:space="preserve"> </w:t>
            </w:r>
            <w:r>
              <w:rPr>
                <w:rFonts w:hint="eastAsia" w:ascii="宋体"/>
                <w:b/>
                <w:color w:val="000000"/>
                <w:sz w:val="24"/>
                <w:u w:val="single"/>
                <w:lang w:val="en-US" w:eastAsia="zh-CN"/>
              </w:rPr>
              <w:t>94930</w:t>
            </w:r>
            <w:r>
              <w:rPr>
                <w:rFonts w:hint="eastAsia" w:ascii="宋体"/>
                <w:b/>
                <w:color w:val="000000"/>
                <w:sz w:val="24"/>
                <w:u w:val="single"/>
              </w:rPr>
              <w:t xml:space="preserve"> </w:t>
            </w:r>
            <w:r>
              <w:rPr>
                <w:rFonts w:hint="eastAsia" w:ascii="宋体" w:hAnsi="宋体" w:eastAsia="宋体" w:cs="宋体"/>
                <w:b/>
                <w:kern w:val="0"/>
                <w:sz w:val="24"/>
              </w:rPr>
              <w:t>元</w:t>
            </w:r>
            <w:r>
              <w:rPr>
                <w:rFonts w:hint="eastAsia" w:ascii="宋体" w:hAnsi="Calibri" w:eastAsia="宋体" w:cs="Times New Roman"/>
                <w:b/>
                <w:color w:val="000000"/>
                <w:sz w:val="24"/>
              </w:rPr>
              <w:t>），否则视为无效报价；</w:t>
            </w:r>
          </w:p>
          <w:p w14:paraId="5584107A">
            <w:pPr>
              <w:widowControl/>
              <w:spacing w:line="520" w:lineRule="exact"/>
              <w:rPr>
                <w:rFonts w:hint="eastAsia" w:eastAsia="宋体" w:cs="宋体" w:asciiTheme="majorEastAsia" w:hAnsiTheme="majorEastAsia"/>
                <w:b/>
                <w:kern w:val="0"/>
                <w:sz w:val="24"/>
                <w:lang w:eastAsia="zh-CN"/>
              </w:rPr>
            </w:pPr>
            <w:r>
              <w:rPr>
                <w:rFonts w:hint="eastAsia" w:ascii="宋体" w:hAnsi="Calibri" w:eastAsia="宋体" w:cs="Times New Roman"/>
                <w:b/>
                <w:color w:val="000000"/>
                <w:sz w:val="24"/>
              </w:rPr>
              <w:t xml:space="preserve">    </w:t>
            </w:r>
            <w:r>
              <w:rPr>
                <w:rFonts w:hint="eastAsia" w:ascii="宋体" w:hAnsi="Calibri" w:eastAsia="宋体" w:cs="Times New Roman"/>
                <w:b/>
                <w:color w:val="000000"/>
                <w:sz w:val="24"/>
                <w:highlight w:val="none"/>
              </w:rPr>
              <w:t>2.如报价人税率不同，以不含税报价作为有效最低价的评审依据，成交后以对应含税报价签订合同</w:t>
            </w:r>
            <w:r>
              <w:rPr>
                <w:rFonts w:hint="eastAsia" w:ascii="宋体" w:hAnsi="Calibri" w:eastAsia="宋体" w:cs="Times New Roman"/>
                <w:b/>
                <w:color w:val="000000"/>
                <w:sz w:val="24"/>
                <w:highlight w:val="none"/>
                <w:lang w:eastAsia="zh-CN"/>
              </w:rPr>
              <w:t>。</w:t>
            </w:r>
          </w:p>
        </w:tc>
      </w:tr>
    </w:tbl>
    <w:p w14:paraId="022C2ED0">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 xml:space="preserve">   报价人（盖章）：</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 xml:space="preserve">                       202</w:t>
      </w:r>
      <w:r>
        <w:rPr>
          <w:rFonts w:hint="eastAsia" w:cs="宋体" w:asciiTheme="majorEastAsia" w:hAnsiTheme="majorEastAsia" w:eastAsiaTheme="majorEastAsia"/>
          <w:b/>
          <w:kern w:val="0"/>
          <w:sz w:val="24"/>
          <w:lang w:val="en-US" w:eastAsia="zh-CN"/>
        </w:rPr>
        <w:t>5</w:t>
      </w:r>
      <w:r>
        <w:rPr>
          <w:rFonts w:hint="eastAsia" w:cs="宋体" w:asciiTheme="majorEastAsia" w:hAnsiTheme="majorEastAsia" w:eastAsiaTheme="majorEastAsia"/>
          <w:b/>
          <w:kern w:val="0"/>
          <w:sz w:val="24"/>
        </w:rPr>
        <w:t>年</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日</w:t>
      </w:r>
    </w:p>
    <w:p w14:paraId="2351A134">
      <w:pPr>
        <w:spacing w:line="440" w:lineRule="exact"/>
        <w:rPr>
          <w:rFonts w:cs="宋体" w:asciiTheme="majorEastAsia" w:hAnsiTheme="majorEastAsia" w:eastAsiaTheme="majorEastAsia"/>
          <w:sz w:val="24"/>
        </w:rPr>
      </w:pPr>
    </w:p>
    <w:p w14:paraId="0EBA775D">
      <w:pPr>
        <w:widowControl/>
        <w:spacing w:line="600" w:lineRule="exact"/>
        <w:rPr>
          <w:rFonts w:ascii="宋体" w:hAnsi="宋体" w:eastAsia="宋体" w:cs="Times New Roman"/>
          <w:b/>
          <w:sz w:val="24"/>
        </w:rPr>
      </w:pPr>
      <w:r>
        <w:rPr>
          <w:rFonts w:hint="eastAsia" w:ascii="宋体" w:hAnsi="宋体" w:eastAsia="宋体" w:cs="宋体"/>
          <w:b/>
          <w:kern w:val="0"/>
          <w:sz w:val="24"/>
        </w:rPr>
        <w:t>注：1.</w:t>
      </w:r>
      <w:r>
        <w:rPr>
          <w:rFonts w:hint="eastAsia" w:ascii="宋体" w:hAnsi="宋体" w:cs="宋体"/>
          <w:b/>
          <w:kern w:val="0"/>
          <w:sz w:val="24"/>
        </w:rPr>
        <w:t>采购</w:t>
      </w:r>
      <w:r>
        <w:rPr>
          <w:rFonts w:hint="eastAsia" w:ascii="宋体" w:hAnsi="宋体"/>
          <w:b/>
          <w:sz w:val="24"/>
        </w:rPr>
        <w:t>人不接受报价人</w:t>
      </w:r>
      <w:r>
        <w:rPr>
          <w:rFonts w:hint="eastAsia" w:ascii="宋体" w:hAnsi="宋体" w:eastAsia="宋体" w:cs="Times New Roman"/>
          <w:b/>
          <w:sz w:val="24"/>
        </w:rPr>
        <w:t>采用总价优惠</w:t>
      </w:r>
      <w:r>
        <w:rPr>
          <w:rFonts w:hint="eastAsia" w:ascii="宋体" w:hAnsi="宋体"/>
          <w:b/>
          <w:sz w:val="24"/>
        </w:rPr>
        <w:t>等方式进行</w:t>
      </w:r>
      <w:r>
        <w:rPr>
          <w:rFonts w:hint="eastAsia" w:ascii="宋体" w:hAnsi="宋体" w:eastAsia="宋体" w:cs="Times New Roman"/>
          <w:b/>
          <w:sz w:val="24"/>
        </w:rPr>
        <w:t>报价，其优惠须直接计算并体现在</w:t>
      </w:r>
      <w:r>
        <w:rPr>
          <w:rFonts w:hint="eastAsia" w:ascii="宋体" w:hAnsi="宋体"/>
          <w:b/>
          <w:sz w:val="24"/>
        </w:rPr>
        <w:t>单价、总</w:t>
      </w:r>
      <w:r>
        <w:rPr>
          <w:rFonts w:hint="eastAsia" w:ascii="宋体" w:hAnsi="宋体" w:eastAsia="宋体" w:cs="Times New Roman"/>
          <w:b/>
          <w:sz w:val="24"/>
        </w:rPr>
        <w:t>报价中。</w:t>
      </w:r>
    </w:p>
    <w:p w14:paraId="1B627B39">
      <w:pPr>
        <w:widowControl/>
        <w:spacing w:line="600" w:lineRule="exact"/>
        <w:rPr>
          <w:rFonts w:ascii="宋体" w:hAnsi="宋体" w:eastAsia="宋体" w:cs="Times New Roman"/>
          <w:b/>
          <w:sz w:val="24"/>
        </w:rPr>
      </w:pPr>
      <w:r>
        <w:rPr>
          <w:rFonts w:hint="eastAsia" w:ascii="宋体" w:hAnsi="宋体" w:eastAsia="宋体" w:cs="Times New Roman"/>
          <w:b/>
          <w:sz w:val="24"/>
        </w:rPr>
        <w:t xml:space="preserve">    2.</w:t>
      </w:r>
      <w:r>
        <w:rPr>
          <w:rFonts w:hint="eastAsia" w:ascii="宋体" w:hAnsi="宋体" w:eastAsia="宋体"/>
          <w:b/>
          <w:bCs/>
          <w:sz w:val="24"/>
          <w:szCs w:val="28"/>
        </w:rPr>
        <w:t>以上总报价为完成本项目采购及服务的所有费用。</w:t>
      </w:r>
    </w:p>
    <w:p w14:paraId="53CA768A">
      <w:pPr>
        <w:spacing w:line="440" w:lineRule="exact"/>
        <w:rPr>
          <w:rFonts w:cs="宋体" w:asciiTheme="majorEastAsia" w:hAnsiTheme="majorEastAsia" w:eastAsiaTheme="majorEastAsia"/>
          <w:sz w:val="24"/>
        </w:rPr>
      </w:pPr>
    </w:p>
    <w:p w14:paraId="53CB8C1F">
      <w:pPr>
        <w:spacing w:line="360" w:lineRule="auto"/>
        <w:rPr>
          <w:rFonts w:cs="宋体" w:asciiTheme="majorEastAsia" w:hAnsiTheme="majorEastAsia" w:eastAsiaTheme="majorEastAsia"/>
          <w:sz w:val="24"/>
        </w:rPr>
      </w:pPr>
    </w:p>
    <w:p w14:paraId="22411A7D">
      <w:pPr>
        <w:spacing w:line="360" w:lineRule="auto"/>
        <w:rPr>
          <w:rFonts w:cs="宋体" w:asciiTheme="majorEastAsia" w:hAnsiTheme="majorEastAsia" w:eastAsiaTheme="majorEastAsia"/>
          <w:sz w:val="24"/>
        </w:rPr>
      </w:pPr>
    </w:p>
    <w:p w14:paraId="28BE13E1">
      <w:pPr>
        <w:spacing w:line="360" w:lineRule="auto"/>
        <w:jc w:val="center"/>
        <w:rPr>
          <w:rFonts w:ascii="宋体" w:hAnsi="宋体" w:eastAsia="宋体" w:cs="宋体"/>
          <w:b/>
          <w:bCs/>
          <w:kern w:val="0"/>
          <w:sz w:val="24"/>
        </w:rPr>
      </w:pPr>
      <w:r>
        <w:rPr>
          <w:rFonts w:hint="eastAsia" w:cs="宋体" w:asciiTheme="minorEastAsia" w:hAnsiTheme="minorEastAsia"/>
          <w:b/>
          <w:kern w:val="0"/>
          <w:sz w:val="24"/>
        </w:rPr>
        <w:t>格式</w:t>
      </w:r>
      <w:r>
        <w:rPr>
          <w:rFonts w:hint="eastAsia" w:cs="宋体" w:asciiTheme="minorEastAsia" w:hAnsiTheme="minorEastAsia"/>
          <w:b/>
          <w:kern w:val="0"/>
          <w:sz w:val="24"/>
          <w:lang w:val="en-US" w:eastAsia="zh-CN"/>
        </w:rPr>
        <w:t>7</w:t>
      </w:r>
      <w:r>
        <w:rPr>
          <w:rFonts w:hint="eastAsia" w:cs="宋体" w:asciiTheme="minorEastAsia" w:hAnsiTheme="minorEastAsia"/>
          <w:b/>
          <w:kern w:val="0"/>
          <w:sz w:val="24"/>
        </w:rPr>
        <w:t xml:space="preserve">  </w:t>
      </w:r>
      <w:r>
        <w:rPr>
          <w:rFonts w:hint="eastAsia" w:cs="宋体" w:asciiTheme="majorEastAsia" w:hAnsiTheme="majorEastAsia" w:eastAsiaTheme="majorEastAsia"/>
          <w:b/>
          <w:sz w:val="24"/>
        </w:rPr>
        <w:t>分项报价表</w:t>
      </w:r>
    </w:p>
    <w:tbl>
      <w:tblPr>
        <w:tblStyle w:val="11"/>
        <w:tblpPr w:leftFromText="180" w:rightFromText="180" w:vertAnchor="text" w:horzAnchor="page" w:tblpX="1200" w:tblpY="696"/>
        <w:tblOverlap w:val="never"/>
        <w:tblW w:w="4861" w:type="pct"/>
        <w:tblInd w:w="0" w:type="dxa"/>
        <w:tblLayout w:type="fixed"/>
        <w:tblCellMar>
          <w:top w:w="0" w:type="dxa"/>
          <w:left w:w="108" w:type="dxa"/>
          <w:bottom w:w="0" w:type="dxa"/>
          <w:right w:w="108" w:type="dxa"/>
        </w:tblCellMar>
      </w:tblPr>
      <w:tblGrid>
        <w:gridCol w:w="636"/>
        <w:gridCol w:w="2346"/>
        <w:gridCol w:w="1170"/>
        <w:gridCol w:w="1380"/>
        <w:gridCol w:w="1560"/>
        <w:gridCol w:w="1745"/>
        <w:gridCol w:w="855"/>
      </w:tblGrid>
      <w:tr w14:paraId="44B54CF9">
        <w:tblPrEx>
          <w:tblCellMar>
            <w:top w:w="0" w:type="dxa"/>
            <w:left w:w="108" w:type="dxa"/>
            <w:bottom w:w="0" w:type="dxa"/>
            <w:right w:w="108" w:type="dxa"/>
          </w:tblCellMar>
        </w:tblPrEx>
        <w:trPr>
          <w:trHeight w:val="519" w:hRule="atLeast"/>
        </w:trPr>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692E1C">
            <w:pPr>
              <w:widowControl/>
              <w:jc w:val="center"/>
              <w:rPr>
                <w:rFonts w:cs="宋体" w:asciiTheme="minorEastAsia" w:hAnsiTheme="minorEastAsia"/>
                <w:color w:val="000000"/>
                <w:kern w:val="0"/>
                <w:szCs w:val="21"/>
              </w:rPr>
            </w:pPr>
            <w:bookmarkStart w:id="0" w:name="_Hlk65652864"/>
            <w:r>
              <w:rPr>
                <w:rFonts w:hint="eastAsia" w:cs="宋体" w:asciiTheme="minorEastAsia" w:hAnsiTheme="minorEastAsia"/>
                <w:color w:val="000000"/>
                <w:kern w:val="0"/>
                <w:szCs w:val="21"/>
              </w:rPr>
              <w:t>序号</w:t>
            </w:r>
          </w:p>
        </w:tc>
        <w:tc>
          <w:tcPr>
            <w:tcW w:w="1210" w:type="pct"/>
            <w:tcBorders>
              <w:top w:val="single" w:color="auto" w:sz="4" w:space="0"/>
              <w:left w:val="nil"/>
              <w:bottom w:val="single" w:color="auto" w:sz="4" w:space="0"/>
              <w:right w:val="single" w:color="auto" w:sz="4" w:space="0"/>
            </w:tcBorders>
            <w:shd w:val="clear" w:color="auto" w:fill="auto"/>
            <w:vAlign w:val="center"/>
          </w:tcPr>
          <w:p w14:paraId="4489BB44">
            <w:pPr>
              <w:widowControl/>
              <w:jc w:val="center"/>
              <w:rPr>
                <w:rFonts w:hint="eastAsia" w:cs="宋体" w:asciiTheme="minorEastAsia" w:hAnsiTheme="minorEastAsia" w:eastAsiaTheme="minorEastAsia"/>
                <w:color w:val="000000"/>
                <w:kern w:val="0"/>
                <w:szCs w:val="21"/>
                <w:lang w:eastAsia="zh-CN"/>
              </w:rPr>
            </w:pPr>
            <w:r>
              <w:rPr>
                <w:rFonts w:hint="eastAsia" w:cs="宋体" w:asciiTheme="minorEastAsia" w:hAnsiTheme="minorEastAsia"/>
                <w:color w:val="000000"/>
                <w:kern w:val="0"/>
                <w:szCs w:val="21"/>
                <w:lang w:val="en-US" w:eastAsia="zh-CN"/>
              </w:rPr>
              <w:t>项目名称</w:t>
            </w:r>
          </w:p>
        </w:tc>
        <w:tc>
          <w:tcPr>
            <w:tcW w:w="603" w:type="pct"/>
            <w:tcBorders>
              <w:top w:val="single" w:color="auto" w:sz="4" w:space="0"/>
              <w:left w:val="nil"/>
              <w:bottom w:val="single" w:color="auto" w:sz="4" w:space="0"/>
              <w:right w:val="single" w:color="auto" w:sz="4" w:space="0"/>
            </w:tcBorders>
            <w:shd w:val="clear" w:color="auto" w:fill="auto"/>
            <w:vAlign w:val="center"/>
          </w:tcPr>
          <w:p w14:paraId="2D737B84">
            <w:pPr>
              <w:widowControl/>
              <w:jc w:val="center"/>
              <w:rPr>
                <w:rFonts w:hint="eastAsia" w:cs="宋体" w:asciiTheme="minorEastAsia" w:hAnsiTheme="minorEastAsia" w:eastAsiaTheme="minorEastAsia"/>
                <w:color w:val="000000"/>
                <w:kern w:val="0"/>
                <w:szCs w:val="21"/>
                <w:lang w:eastAsia="zh-CN"/>
              </w:rPr>
            </w:pPr>
            <w:r>
              <w:rPr>
                <w:rFonts w:hint="eastAsia" w:cs="宋体" w:asciiTheme="minorEastAsia" w:hAnsiTheme="minorEastAsia"/>
                <w:color w:val="000000"/>
                <w:kern w:val="0"/>
                <w:szCs w:val="21"/>
                <w:lang w:val="en-US" w:eastAsia="zh-CN"/>
              </w:rPr>
              <w:t>单位</w:t>
            </w:r>
          </w:p>
        </w:tc>
        <w:tc>
          <w:tcPr>
            <w:tcW w:w="711" w:type="pct"/>
            <w:tcBorders>
              <w:top w:val="single" w:color="auto" w:sz="4" w:space="0"/>
              <w:left w:val="nil"/>
              <w:bottom w:val="single" w:color="auto" w:sz="4" w:space="0"/>
              <w:right w:val="single" w:color="auto" w:sz="4" w:space="0"/>
            </w:tcBorders>
            <w:shd w:val="clear" w:color="auto" w:fill="auto"/>
            <w:vAlign w:val="center"/>
          </w:tcPr>
          <w:p w14:paraId="7E71C8F6">
            <w:pPr>
              <w:widowControl/>
              <w:jc w:val="center"/>
              <w:rPr>
                <w:rFonts w:hint="eastAsia" w:cs="宋体" w:asciiTheme="minorEastAsia" w:hAnsiTheme="minorEastAsia" w:eastAsiaTheme="minorEastAsia"/>
                <w:color w:val="000000"/>
                <w:kern w:val="0"/>
                <w:szCs w:val="21"/>
                <w:lang w:eastAsia="zh-CN"/>
              </w:rPr>
            </w:pPr>
            <w:r>
              <w:rPr>
                <w:rFonts w:hint="eastAsia" w:cs="宋体" w:asciiTheme="minorEastAsia" w:hAnsiTheme="minorEastAsia"/>
                <w:color w:val="000000"/>
                <w:kern w:val="0"/>
                <w:szCs w:val="21"/>
                <w:lang w:val="en-US" w:eastAsia="zh-CN"/>
              </w:rPr>
              <w:t>数量</w:t>
            </w:r>
          </w:p>
        </w:tc>
        <w:tc>
          <w:tcPr>
            <w:tcW w:w="804" w:type="pct"/>
            <w:tcBorders>
              <w:top w:val="single" w:color="auto" w:sz="4" w:space="0"/>
              <w:left w:val="nil"/>
              <w:bottom w:val="single" w:color="auto" w:sz="4" w:space="0"/>
              <w:right w:val="single" w:color="auto" w:sz="4" w:space="0"/>
            </w:tcBorders>
            <w:shd w:val="clear" w:color="auto" w:fill="auto"/>
            <w:noWrap/>
            <w:vAlign w:val="center"/>
          </w:tcPr>
          <w:p w14:paraId="0374072B">
            <w:pPr>
              <w:widowControl/>
              <w:jc w:val="center"/>
              <w:rPr>
                <w:rFonts w:hint="default"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单价/元</w:t>
            </w:r>
          </w:p>
        </w:tc>
        <w:tc>
          <w:tcPr>
            <w:tcW w:w="900" w:type="pct"/>
            <w:tcBorders>
              <w:top w:val="single" w:color="auto" w:sz="4" w:space="0"/>
              <w:left w:val="nil"/>
              <w:bottom w:val="single" w:color="auto" w:sz="4" w:space="0"/>
              <w:right w:val="single" w:color="auto" w:sz="4" w:space="0"/>
            </w:tcBorders>
            <w:shd w:val="clear" w:color="auto" w:fill="auto"/>
            <w:vAlign w:val="center"/>
          </w:tcPr>
          <w:p w14:paraId="0E263B01">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小计（元）</w:t>
            </w:r>
          </w:p>
        </w:tc>
        <w:tc>
          <w:tcPr>
            <w:tcW w:w="441" w:type="pct"/>
            <w:tcBorders>
              <w:top w:val="single" w:color="auto" w:sz="4" w:space="0"/>
              <w:left w:val="nil"/>
              <w:bottom w:val="single" w:color="auto" w:sz="4" w:space="0"/>
              <w:right w:val="single" w:color="auto" w:sz="4" w:space="0"/>
            </w:tcBorders>
            <w:shd w:val="clear" w:color="auto" w:fill="auto"/>
            <w:vAlign w:val="center"/>
          </w:tcPr>
          <w:p w14:paraId="79ABEBC1">
            <w:pPr>
              <w:widowControl/>
              <w:jc w:val="center"/>
              <w:rPr>
                <w:rFonts w:hint="eastAsia"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备注</w:t>
            </w:r>
          </w:p>
        </w:tc>
      </w:tr>
      <w:tr w14:paraId="182AB85C">
        <w:tblPrEx>
          <w:tblCellMar>
            <w:top w:w="0" w:type="dxa"/>
            <w:left w:w="108" w:type="dxa"/>
            <w:bottom w:w="0" w:type="dxa"/>
            <w:right w:w="108" w:type="dxa"/>
          </w:tblCellMar>
        </w:tblPrEx>
        <w:trPr>
          <w:trHeight w:val="856"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45C4E126">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1210" w:type="pct"/>
            <w:tcBorders>
              <w:top w:val="nil"/>
              <w:left w:val="nil"/>
              <w:bottom w:val="single" w:color="auto" w:sz="4" w:space="0"/>
              <w:right w:val="single" w:color="auto" w:sz="4" w:space="0"/>
            </w:tcBorders>
            <w:shd w:val="clear" w:color="auto" w:fill="auto"/>
            <w:vAlign w:val="center"/>
          </w:tcPr>
          <w:p w14:paraId="15834F0D">
            <w:pPr>
              <w:widowControl/>
              <w:jc w:val="center"/>
              <w:rPr>
                <w:rFonts w:cs="宋体" w:asciiTheme="minorEastAsia" w:hAnsiTheme="minorEastAsia"/>
                <w:color w:val="000000"/>
                <w:kern w:val="0"/>
                <w:sz w:val="22"/>
                <w:szCs w:val="22"/>
              </w:rPr>
            </w:pPr>
            <w:r>
              <w:rPr>
                <w:rFonts w:hint="eastAsia" w:cs="宋体" w:asciiTheme="minorEastAsia" w:hAnsiTheme="minorEastAsia"/>
                <w:color w:val="000000"/>
                <w:kern w:val="0"/>
                <w:sz w:val="22"/>
                <w:szCs w:val="22"/>
              </w:rPr>
              <w:t>写真</w:t>
            </w:r>
          </w:p>
        </w:tc>
        <w:tc>
          <w:tcPr>
            <w:tcW w:w="603" w:type="pct"/>
            <w:tcBorders>
              <w:top w:val="nil"/>
              <w:left w:val="nil"/>
              <w:bottom w:val="single" w:color="auto" w:sz="4" w:space="0"/>
              <w:right w:val="single" w:color="auto" w:sz="4" w:space="0"/>
            </w:tcBorders>
            <w:shd w:val="clear" w:color="000000" w:fill="FFFFFF"/>
            <w:vAlign w:val="center"/>
          </w:tcPr>
          <w:p w14:paraId="717DA5DA">
            <w:pPr>
              <w:widowControl/>
              <w:jc w:val="center"/>
              <w:rPr>
                <w:rFonts w:cs="宋体" w:asciiTheme="minorEastAsia" w:hAnsiTheme="minorEastAsia"/>
                <w:kern w:val="0"/>
                <w:sz w:val="22"/>
                <w:szCs w:val="22"/>
              </w:rPr>
            </w:pPr>
            <w:r>
              <w:rPr>
                <w:rFonts w:hint="eastAsia" w:cs="宋体" w:asciiTheme="minorEastAsia" w:hAnsiTheme="minorEastAsia"/>
                <w:kern w:val="0"/>
                <w:sz w:val="22"/>
                <w:szCs w:val="22"/>
              </w:rPr>
              <w:t>㎡</w:t>
            </w:r>
          </w:p>
        </w:tc>
        <w:tc>
          <w:tcPr>
            <w:tcW w:w="1380" w:type="dxa"/>
            <w:tcBorders>
              <w:top w:val="nil"/>
              <w:left w:val="nil"/>
              <w:bottom w:val="single" w:color="auto" w:sz="4" w:space="0"/>
              <w:right w:val="single" w:color="auto" w:sz="4" w:space="0"/>
            </w:tcBorders>
            <w:shd w:val="clear" w:color="auto" w:fill="auto"/>
            <w:vAlign w:val="center"/>
          </w:tcPr>
          <w:p w14:paraId="72066938">
            <w:pPr>
              <w:keepNext w:val="0"/>
              <w:keepLines w:val="0"/>
              <w:widowControl/>
              <w:suppressLineNumbers w:val="0"/>
              <w:jc w:val="center"/>
              <w:textAlignment w:val="center"/>
              <w:rPr>
                <w:rFonts w:cs="宋体" w:asciiTheme="minorEastAsia" w:hAnsiTheme="minorEastAsia"/>
                <w:color w:val="000000"/>
                <w:kern w:val="0"/>
                <w:sz w:val="22"/>
                <w:szCs w:val="22"/>
              </w:rPr>
            </w:pPr>
            <w:r>
              <w:rPr>
                <w:rFonts w:hint="eastAsia" w:ascii="宋体" w:hAnsi="宋体" w:eastAsia="宋体" w:cs="宋体"/>
                <w:i w:val="0"/>
                <w:iCs w:val="0"/>
                <w:color w:val="000000"/>
                <w:kern w:val="0"/>
                <w:sz w:val="20"/>
                <w:szCs w:val="20"/>
                <w:u w:val="none"/>
                <w:lang w:val="en-US" w:eastAsia="zh-CN" w:bidi="ar"/>
              </w:rPr>
              <w:t>400</w:t>
            </w:r>
          </w:p>
        </w:tc>
        <w:tc>
          <w:tcPr>
            <w:tcW w:w="804" w:type="pct"/>
            <w:tcBorders>
              <w:top w:val="nil"/>
              <w:left w:val="nil"/>
              <w:bottom w:val="single" w:color="auto" w:sz="4" w:space="0"/>
              <w:right w:val="single" w:color="auto" w:sz="4" w:space="0"/>
            </w:tcBorders>
            <w:shd w:val="clear" w:color="auto" w:fill="auto"/>
            <w:noWrap/>
            <w:vAlign w:val="center"/>
          </w:tcPr>
          <w:p w14:paraId="057B5797">
            <w:pPr>
              <w:widowControl/>
              <w:jc w:val="center"/>
              <w:rPr>
                <w:rFonts w:cs="宋体" w:asciiTheme="minorEastAsia" w:hAnsiTheme="minorEastAsia"/>
                <w:color w:val="000000"/>
                <w:kern w:val="0"/>
                <w:sz w:val="22"/>
                <w:szCs w:val="22"/>
              </w:rPr>
            </w:pPr>
          </w:p>
        </w:tc>
        <w:tc>
          <w:tcPr>
            <w:tcW w:w="900" w:type="pct"/>
            <w:tcBorders>
              <w:top w:val="nil"/>
              <w:left w:val="nil"/>
              <w:bottom w:val="single" w:color="auto" w:sz="4" w:space="0"/>
              <w:right w:val="single" w:color="auto" w:sz="4" w:space="0"/>
            </w:tcBorders>
            <w:shd w:val="clear" w:color="auto" w:fill="auto"/>
            <w:vAlign w:val="center"/>
          </w:tcPr>
          <w:p w14:paraId="38AF8287">
            <w:pPr>
              <w:widowControl/>
              <w:jc w:val="center"/>
              <w:rPr>
                <w:rFonts w:cs="宋体" w:asciiTheme="minorEastAsia" w:hAnsiTheme="minorEastAsia"/>
                <w:color w:val="000000"/>
                <w:kern w:val="0"/>
                <w:sz w:val="22"/>
                <w:szCs w:val="22"/>
              </w:rPr>
            </w:pPr>
          </w:p>
        </w:tc>
        <w:tc>
          <w:tcPr>
            <w:tcW w:w="441" w:type="pct"/>
            <w:tcBorders>
              <w:top w:val="nil"/>
              <w:left w:val="nil"/>
              <w:bottom w:val="single" w:color="auto" w:sz="4" w:space="0"/>
              <w:right w:val="single" w:color="auto" w:sz="4" w:space="0"/>
            </w:tcBorders>
            <w:shd w:val="clear" w:color="auto" w:fill="auto"/>
            <w:vAlign w:val="center"/>
          </w:tcPr>
          <w:p w14:paraId="27F5765E">
            <w:pPr>
              <w:widowControl/>
              <w:jc w:val="center"/>
              <w:rPr>
                <w:rFonts w:cs="宋体" w:asciiTheme="minorEastAsia" w:hAnsiTheme="minorEastAsia"/>
                <w:color w:val="000000"/>
                <w:kern w:val="0"/>
                <w:sz w:val="22"/>
                <w:szCs w:val="22"/>
              </w:rPr>
            </w:pPr>
          </w:p>
        </w:tc>
      </w:tr>
      <w:tr w14:paraId="1548E734">
        <w:tblPrEx>
          <w:tblCellMar>
            <w:top w:w="0" w:type="dxa"/>
            <w:left w:w="108" w:type="dxa"/>
            <w:bottom w:w="0" w:type="dxa"/>
            <w:right w:w="108" w:type="dxa"/>
          </w:tblCellMar>
        </w:tblPrEx>
        <w:trPr>
          <w:trHeight w:val="884"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C66953C">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1210" w:type="pct"/>
            <w:tcBorders>
              <w:top w:val="nil"/>
              <w:left w:val="nil"/>
              <w:bottom w:val="single" w:color="auto" w:sz="4" w:space="0"/>
              <w:right w:val="single" w:color="auto" w:sz="4" w:space="0"/>
            </w:tcBorders>
            <w:shd w:val="clear" w:color="auto" w:fill="auto"/>
            <w:vAlign w:val="center"/>
          </w:tcPr>
          <w:p w14:paraId="48F5A6E3">
            <w:pPr>
              <w:widowControl/>
              <w:jc w:val="center"/>
              <w:rPr>
                <w:rFonts w:cs="宋体" w:asciiTheme="minorEastAsia" w:hAnsiTheme="minorEastAsia"/>
                <w:color w:val="000000"/>
                <w:kern w:val="0"/>
                <w:sz w:val="22"/>
                <w:szCs w:val="22"/>
              </w:rPr>
            </w:pPr>
            <w:r>
              <w:rPr>
                <w:rFonts w:hint="eastAsia" w:cs="宋体" w:asciiTheme="minorEastAsia" w:hAnsiTheme="minorEastAsia"/>
                <w:color w:val="000000"/>
                <w:kern w:val="0"/>
                <w:sz w:val="22"/>
                <w:szCs w:val="22"/>
              </w:rPr>
              <w:t>移动背胶</w:t>
            </w:r>
          </w:p>
        </w:tc>
        <w:tc>
          <w:tcPr>
            <w:tcW w:w="603" w:type="pct"/>
            <w:tcBorders>
              <w:top w:val="nil"/>
              <w:left w:val="nil"/>
              <w:bottom w:val="single" w:color="auto" w:sz="4" w:space="0"/>
              <w:right w:val="single" w:color="auto" w:sz="4" w:space="0"/>
            </w:tcBorders>
            <w:shd w:val="clear" w:color="000000" w:fill="FFFFFF"/>
            <w:vAlign w:val="center"/>
          </w:tcPr>
          <w:p w14:paraId="5CCE927C">
            <w:pPr>
              <w:widowControl/>
              <w:jc w:val="center"/>
              <w:rPr>
                <w:rFonts w:cs="宋体" w:asciiTheme="minorEastAsia" w:hAnsiTheme="minorEastAsia"/>
                <w:kern w:val="0"/>
                <w:sz w:val="22"/>
                <w:szCs w:val="22"/>
              </w:rPr>
            </w:pPr>
            <w:r>
              <w:rPr>
                <w:rFonts w:hint="eastAsia" w:cs="宋体" w:asciiTheme="minorEastAsia" w:hAnsiTheme="minorEastAsia"/>
                <w:kern w:val="0"/>
                <w:sz w:val="22"/>
                <w:szCs w:val="22"/>
              </w:rPr>
              <w:t>㎡</w:t>
            </w:r>
          </w:p>
        </w:tc>
        <w:tc>
          <w:tcPr>
            <w:tcW w:w="1380" w:type="dxa"/>
            <w:tcBorders>
              <w:top w:val="nil"/>
              <w:left w:val="nil"/>
              <w:bottom w:val="single" w:color="auto" w:sz="4" w:space="0"/>
              <w:right w:val="single" w:color="auto" w:sz="4" w:space="0"/>
            </w:tcBorders>
            <w:shd w:val="clear" w:color="auto" w:fill="auto"/>
            <w:vAlign w:val="center"/>
          </w:tcPr>
          <w:p w14:paraId="4761199A">
            <w:pPr>
              <w:keepNext w:val="0"/>
              <w:keepLines w:val="0"/>
              <w:widowControl/>
              <w:suppressLineNumbers w:val="0"/>
              <w:jc w:val="center"/>
              <w:textAlignment w:val="center"/>
              <w:rPr>
                <w:rFonts w:cs="宋体" w:asciiTheme="minorEastAsia" w:hAnsiTheme="minorEastAsia"/>
                <w:color w:val="000000"/>
                <w:kern w:val="0"/>
                <w:sz w:val="22"/>
                <w:szCs w:val="22"/>
              </w:rPr>
            </w:pPr>
            <w:r>
              <w:rPr>
                <w:rFonts w:hint="eastAsia" w:ascii="宋体" w:hAnsi="宋体" w:eastAsia="宋体" w:cs="宋体"/>
                <w:i w:val="0"/>
                <w:iCs w:val="0"/>
                <w:color w:val="000000"/>
                <w:kern w:val="0"/>
                <w:sz w:val="20"/>
                <w:szCs w:val="20"/>
                <w:u w:val="none"/>
                <w:lang w:val="en-US" w:eastAsia="zh-CN" w:bidi="ar"/>
              </w:rPr>
              <w:t>300</w:t>
            </w:r>
          </w:p>
        </w:tc>
        <w:tc>
          <w:tcPr>
            <w:tcW w:w="804" w:type="pct"/>
            <w:tcBorders>
              <w:top w:val="nil"/>
              <w:left w:val="nil"/>
              <w:bottom w:val="single" w:color="auto" w:sz="4" w:space="0"/>
              <w:right w:val="single" w:color="auto" w:sz="4" w:space="0"/>
            </w:tcBorders>
            <w:shd w:val="clear" w:color="auto" w:fill="auto"/>
            <w:noWrap/>
            <w:vAlign w:val="center"/>
          </w:tcPr>
          <w:p w14:paraId="696830B6">
            <w:pPr>
              <w:widowControl/>
              <w:jc w:val="center"/>
              <w:rPr>
                <w:rFonts w:cs="宋体" w:asciiTheme="minorEastAsia" w:hAnsiTheme="minorEastAsia"/>
                <w:color w:val="000000"/>
                <w:kern w:val="0"/>
                <w:sz w:val="22"/>
                <w:szCs w:val="22"/>
              </w:rPr>
            </w:pPr>
          </w:p>
        </w:tc>
        <w:tc>
          <w:tcPr>
            <w:tcW w:w="900" w:type="pct"/>
            <w:tcBorders>
              <w:top w:val="nil"/>
              <w:left w:val="nil"/>
              <w:bottom w:val="single" w:color="auto" w:sz="4" w:space="0"/>
              <w:right w:val="single" w:color="auto" w:sz="4" w:space="0"/>
            </w:tcBorders>
            <w:shd w:val="clear" w:color="auto" w:fill="auto"/>
            <w:vAlign w:val="center"/>
          </w:tcPr>
          <w:p w14:paraId="5F0A7D12">
            <w:pPr>
              <w:widowControl/>
              <w:jc w:val="center"/>
              <w:rPr>
                <w:rFonts w:cs="宋体" w:asciiTheme="minorEastAsia" w:hAnsiTheme="minorEastAsia"/>
                <w:color w:val="000000"/>
                <w:kern w:val="0"/>
                <w:sz w:val="22"/>
                <w:szCs w:val="22"/>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B490E52">
            <w:pPr>
              <w:widowControl/>
              <w:jc w:val="center"/>
              <w:rPr>
                <w:rFonts w:cs="宋体" w:asciiTheme="minorEastAsia" w:hAnsiTheme="minorEastAsia"/>
                <w:color w:val="000000"/>
                <w:kern w:val="0"/>
                <w:sz w:val="22"/>
                <w:szCs w:val="22"/>
              </w:rPr>
            </w:pPr>
          </w:p>
        </w:tc>
      </w:tr>
      <w:tr w14:paraId="761D30F0">
        <w:tblPrEx>
          <w:tblCellMar>
            <w:top w:w="0" w:type="dxa"/>
            <w:left w:w="108" w:type="dxa"/>
            <w:bottom w:w="0" w:type="dxa"/>
            <w:right w:w="108" w:type="dxa"/>
          </w:tblCellMar>
        </w:tblPrEx>
        <w:trPr>
          <w:trHeight w:val="988"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FD45B02">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1210" w:type="pct"/>
            <w:tcBorders>
              <w:top w:val="nil"/>
              <w:left w:val="nil"/>
              <w:bottom w:val="single" w:color="auto" w:sz="4" w:space="0"/>
              <w:right w:val="single" w:color="auto" w:sz="4" w:space="0"/>
            </w:tcBorders>
            <w:shd w:val="clear" w:color="auto" w:fill="auto"/>
            <w:vAlign w:val="center"/>
          </w:tcPr>
          <w:p w14:paraId="69099D69">
            <w:pPr>
              <w:widowControl/>
              <w:jc w:val="center"/>
              <w:rPr>
                <w:rFonts w:cs="宋体" w:asciiTheme="minorEastAsia" w:hAnsiTheme="minorEastAsia"/>
                <w:color w:val="000000"/>
                <w:kern w:val="0"/>
                <w:sz w:val="22"/>
                <w:szCs w:val="22"/>
              </w:rPr>
            </w:pPr>
            <w:r>
              <w:rPr>
                <w:rFonts w:hint="eastAsia" w:cs="宋体" w:asciiTheme="minorEastAsia" w:hAnsiTheme="minorEastAsia"/>
                <w:color w:val="000000"/>
                <w:kern w:val="0"/>
                <w:sz w:val="22"/>
                <w:szCs w:val="22"/>
              </w:rPr>
              <w:t>黑胶车贴覆哑膜</w:t>
            </w:r>
          </w:p>
        </w:tc>
        <w:tc>
          <w:tcPr>
            <w:tcW w:w="603" w:type="pct"/>
            <w:tcBorders>
              <w:top w:val="nil"/>
              <w:left w:val="nil"/>
              <w:bottom w:val="single" w:color="auto" w:sz="4" w:space="0"/>
              <w:right w:val="single" w:color="auto" w:sz="4" w:space="0"/>
            </w:tcBorders>
            <w:shd w:val="clear" w:color="auto" w:fill="auto"/>
            <w:vAlign w:val="center"/>
          </w:tcPr>
          <w:p w14:paraId="080DBF20">
            <w:pPr>
              <w:widowControl/>
              <w:jc w:val="center"/>
              <w:rPr>
                <w:rFonts w:cs="宋体" w:asciiTheme="minorEastAsia" w:hAnsiTheme="minorEastAsia"/>
                <w:kern w:val="0"/>
                <w:sz w:val="22"/>
                <w:szCs w:val="22"/>
              </w:rPr>
            </w:pPr>
            <w:r>
              <w:rPr>
                <w:rFonts w:hint="eastAsia" w:cs="宋体" w:asciiTheme="minorEastAsia" w:hAnsiTheme="minorEastAsia"/>
                <w:kern w:val="0"/>
                <w:sz w:val="22"/>
                <w:szCs w:val="22"/>
              </w:rPr>
              <w:t>㎡</w:t>
            </w:r>
          </w:p>
        </w:tc>
        <w:tc>
          <w:tcPr>
            <w:tcW w:w="1380" w:type="dxa"/>
            <w:tcBorders>
              <w:top w:val="nil"/>
              <w:left w:val="nil"/>
              <w:bottom w:val="single" w:color="auto" w:sz="4" w:space="0"/>
              <w:right w:val="single" w:color="auto" w:sz="4" w:space="0"/>
            </w:tcBorders>
            <w:shd w:val="clear" w:color="auto" w:fill="auto"/>
            <w:vAlign w:val="center"/>
          </w:tcPr>
          <w:p w14:paraId="1EB1BEB8">
            <w:pPr>
              <w:keepNext w:val="0"/>
              <w:keepLines w:val="0"/>
              <w:widowControl/>
              <w:suppressLineNumbers w:val="0"/>
              <w:jc w:val="center"/>
              <w:textAlignment w:val="center"/>
              <w:rPr>
                <w:rFonts w:cs="宋体" w:asciiTheme="minorEastAsia" w:hAnsiTheme="minorEastAsia"/>
                <w:color w:val="000000"/>
                <w:kern w:val="0"/>
                <w:sz w:val="22"/>
                <w:szCs w:val="22"/>
              </w:rPr>
            </w:pPr>
            <w:r>
              <w:rPr>
                <w:rFonts w:hint="eastAsia" w:ascii="宋体" w:hAnsi="宋体" w:eastAsia="宋体" w:cs="宋体"/>
                <w:i w:val="0"/>
                <w:iCs w:val="0"/>
                <w:color w:val="000000"/>
                <w:kern w:val="0"/>
                <w:sz w:val="20"/>
                <w:szCs w:val="20"/>
                <w:u w:val="none"/>
                <w:lang w:val="en-US" w:eastAsia="zh-CN" w:bidi="ar"/>
              </w:rPr>
              <w:t>400</w:t>
            </w:r>
          </w:p>
        </w:tc>
        <w:tc>
          <w:tcPr>
            <w:tcW w:w="804" w:type="pct"/>
            <w:tcBorders>
              <w:top w:val="nil"/>
              <w:left w:val="nil"/>
              <w:bottom w:val="single" w:color="auto" w:sz="4" w:space="0"/>
              <w:right w:val="single" w:color="auto" w:sz="4" w:space="0"/>
            </w:tcBorders>
            <w:shd w:val="clear" w:color="auto" w:fill="auto"/>
            <w:noWrap/>
            <w:vAlign w:val="center"/>
          </w:tcPr>
          <w:p w14:paraId="7A7EC53D">
            <w:pPr>
              <w:widowControl/>
              <w:jc w:val="center"/>
              <w:rPr>
                <w:rFonts w:cs="宋体" w:asciiTheme="minorEastAsia" w:hAnsiTheme="minorEastAsia"/>
                <w:color w:val="000000"/>
                <w:kern w:val="0"/>
                <w:sz w:val="22"/>
                <w:szCs w:val="22"/>
              </w:rPr>
            </w:pPr>
          </w:p>
        </w:tc>
        <w:tc>
          <w:tcPr>
            <w:tcW w:w="900" w:type="pct"/>
            <w:tcBorders>
              <w:top w:val="nil"/>
              <w:left w:val="nil"/>
              <w:bottom w:val="single" w:color="auto" w:sz="4" w:space="0"/>
              <w:right w:val="single" w:color="auto" w:sz="4" w:space="0"/>
            </w:tcBorders>
            <w:shd w:val="clear" w:color="auto" w:fill="auto"/>
            <w:vAlign w:val="center"/>
          </w:tcPr>
          <w:p w14:paraId="6BBEE76E">
            <w:pPr>
              <w:widowControl/>
              <w:jc w:val="center"/>
              <w:rPr>
                <w:rFonts w:cs="宋体" w:asciiTheme="minorEastAsia" w:hAnsiTheme="minorEastAsia"/>
                <w:color w:val="000000"/>
                <w:kern w:val="0"/>
                <w:sz w:val="22"/>
                <w:szCs w:val="22"/>
              </w:rPr>
            </w:pPr>
          </w:p>
        </w:tc>
        <w:tc>
          <w:tcPr>
            <w:tcW w:w="441" w:type="pct"/>
            <w:tcBorders>
              <w:top w:val="single" w:color="auto" w:sz="4" w:space="0"/>
              <w:left w:val="single" w:color="auto" w:sz="4" w:space="0"/>
              <w:bottom w:val="single" w:color="auto" w:sz="4" w:space="0"/>
              <w:right w:val="single" w:color="auto" w:sz="4" w:space="0"/>
            </w:tcBorders>
            <w:vAlign w:val="center"/>
          </w:tcPr>
          <w:p w14:paraId="2CC2809E">
            <w:pPr>
              <w:jc w:val="center"/>
              <w:rPr>
                <w:rFonts w:cs="宋体" w:asciiTheme="minorEastAsia" w:hAnsiTheme="minorEastAsia"/>
                <w:color w:val="000000"/>
                <w:kern w:val="0"/>
                <w:sz w:val="22"/>
                <w:szCs w:val="22"/>
              </w:rPr>
            </w:pPr>
          </w:p>
        </w:tc>
      </w:tr>
      <w:tr w14:paraId="24EBE37B">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480EDF7D">
            <w:pPr>
              <w:widowControl/>
              <w:jc w:val="center"/>
              <w:rPr>
                <w:rFonts w:hint="eastAsia"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4</w:t>
            </w:r>
          </w:p>
        </w:tc>
        <w:tc>
          <w:tcPr>
            <w:tcW w:w="1210" w:type="pct"/>
            <w:tcBorders>
              <w:top w:val="nil"/>
              <w:left w:val="nil"/>
              <w:bottom w:val="single" w:color="auto" w:sz="4" w:space="0"/>
              <w:right w:val="single" w:color="auto" w:sz="4" w:space="0"/>
            </w:tcBorders>
            <w:shd w:val="clear" w:color="auto" w:fill="auto"/>
            <w:vAlign w:val="center"/>
          </w:tcPr>
          <w:p w14:paraId="1092ECE5">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斜纹膜加厚黑胶车贴</w:t>
            </w:r>
          </w:p>
        </w:tc>
        <w:tc>
          <w:tcPr>
            <w:tcW w:w="603" w:type="pct"/>
            <w:tcBorders>
              <w:top w:val="nil"/>
              <w:left w:val="nil"/>
              <w:bottom w:val="single" w:color="auto" w:sz="4" w:space="0"/>
              <w:right w:val="single" w:color="auto" w:sz="4" w:space="0"/>
            </w:tcBorders>
            <w:shd w:val="clear" w:color="auto" w:fill="auto"/>
            <w:vAlign w:val="center"/>
          </w:tcPr>
          <w:p w14:paraId="5266D38F">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34F65685">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100</w:t>
            </w:r>
          </w:p>
        </w:tc>
        <w:tc>
          <w:tcPr>
            <w:tcW w:w="804" w:type="pct"/>
            <w:tcBorders>
              <w:top w:val="nil"/>
              <w:left w:val="nil"/>
              <w:bottom w:val="single" w:color="auto" w:sz="4" w:space="0"/>
              <w:right w:val="single" w:color="auto" w:sz="4" w:space="0"/>
            </w:tcBorders>
            <w:shd w:val="clear" w:color="auto" w:fill="auto"/>
            <w:noWrap/>
            <w:vAlign w:val="center"/>
          </w:tcPr>
          <w:p w14:paraId="32A63972">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606D92AC">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19327F2A">
            <w:pPr>
              <w:widowControl/>
              <w:jc w:val="center"/>
              <w:rPr>
                <w:rFonts w:cs="宋体" w:asciiTheme="minorEastAsia" w:hAnsiTheme="minorEastAsia"/>
                <w:color w:val="000000"/>
                <w:kern w:val="0"/>
                <w:sz w:val="22"/>
                <w:szCs w:val="22"/>
                <w:highlight w:val="none"/>
              </w:rPr>
            </w:pPr>
          </w:p>
        </w:tc>
      </w:tr>
      <w:tr w14:paraId="11BFD1BE">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C711C18">
            <w:pPr>
              <w:widowControl/>
              <w:jc w:val="center"/>
              <w:rPr>
                <w:rFonts w:hint="eastAsia"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5</w:t>
            </w:r>
          </w:p>
        </w:tc>
        <w:tc>
          <w:tcPr>
            <w:tcW w:w="1210" w:type="pct"/>
            <w:tcBorders>
              <w:top w:val="nil"/>
              <w:left w:val="nil"/>
              <w:bottom w:val="single" w:color="auto" w:sz="4" w:space="0"/>
              <w:right w:val="single" w:color="auto" w:sz="4" w:space="0"/>
            </w:tcBorders>
            <w:shd w:val="clear" w:color="auto" w:fill="auto"/>
            <w:vAlign w:val="center"/>
          </w:tcPr>
          <w:p w14:paraId="1B3630F0">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单面写真+普通KT板</w:t>
            </w:r>
          </w:p>
        </w:tc>
        <w:tc>
          <w:tcPr>
            <w:tcW w:w="603" w:type="pct"/>
            <w:tcBorders>
              <w:top w:val="nil"/>
              <w:left w:val="nil"/>
              <w:bottom w:val="single" w:color="auto" w:sz="4" w:space="0"/>
              <w:right w:val="single" w:color="auto" w:sz="4" w:space="0"/>
            </w:tcBorders>
            <w:shd w:val="clear" w:color="auto" w:fill="auto"/>
            <w:vAlign w:val="center"/>
          </w:tcPr>
          <w:p w14:paraId="35174778">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576E2B89">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600</w:t>
            </w:r>
          </w:p>
        </w:tc>
        <w:tc>
          <w:tcPr>
            <w:tcW w:w="804" w:type="pct"/>
            <w:tcBorders>
              <w:top w:val="nil"/>
              <w:left w:val="nil"/>
              <w:bottom w:val="single" w:color="auto" w:sz="4" w:space="0"/>
              <w:right w:val="single" w:color="auto" w:sz="4" w:space="0"/>
            </w:tcBorders>
            <w:shd w:val="clear" w:color="auto" w:fill="auto"/>
            <w:noWrap/>
            <w:vAlign w:val="center"/>
          </w:tcPr>
          <w:p w14:paraId="3569E510">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1C756C55">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5BBB0264">
            <w:pPr>
              <w:widowControl/>
              <w:jc w:val="center"/>
              <w:rPr>
                <w:rFonts w:cs="宋体" w:asciiTheme="minorEastAsia" w:hAnsiTheme="minorEastAsia"/>
                <w:color w:val="000000"/>
                <w:kern w:val="0"/>
                <w:sz w:val="22"/>
                <w:szCs w:val="22"/>
                <w:highlight w:val="none"/>
              </w:rPr>
            </w:pPr>
          </w:p>
        </w:tc>
      </w:tr>
      <w:tr w14:paraId="1AF1181D">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969D57C">
            <w:pPr>
              <w:widowControl/>
              <w:jc w:val="center"/>
              <w:rPr>
                <w:rFonts w:hint="eastAsia"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6</w:t>
            </w:r>
          </w:p>
        </w:tc>
        <w:tc>
          <w:tcPr>
            <w:tcW w:w="1210" w:type="pct"/>
            <w:tcBorders>
              <w:top w:val="nil"/>
              <w:left w:val="nil"/>
              <w:bottom w:val="single" w:color="auto" w:sz="4" w:space="0"/>
              <w:right w:val="single" w:color="auto" w:sz="4" w:space="0"/>
            </w:tcBorders>
            <w:shd w:val="clear" w:color="auto" w:fill="auto"/>
            <w:vAlign w:val="center"/>
          </w:tcPr>
          <w:p w14:paraId="336A9A72">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双面写真+普通KT板</w:t>
            </w:r>
          </w:p>
        </w:tc>
        <w:tc>
          <w:tcPr>
            <w:tcW w:w="603" w:type="pct"/>
            <w:tcBorders>
              <w:top w:val="nil"/>
              <w:left w:val="nil"/>
              <w:bottom w:val="single" w:color="auto" w:sz="4" w:space="0"/>
              <w:right w:val="single" w:color="auto" w:sz="4" w:space="0"/>
            </w:tcBorders>
            <w:shd w:val="clear" w:color="auto" w:fill="auto"/>
            <w:vAlign w:val="center"/>
          </w:tcPr>
          <w:p w14:paraId="49F493A5">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359CC631">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300</w:t>
            </w:r>
          </w:p>
        </w:tc>
        <w:tc>
          <w:tcPr>
            <w:tcW w:w="804" w:type="pct"/>
            <w:tcBorders>
              <w:top w:val="nil"/>
              <w:left w:val="nil"/>
              <w:bottom w:val="single" w:color="auto" w:sz="4" w:space="0"/>
              <w:right w:val="single" w:color="auto" w:sz="4" w:space="0"/>
            </w:tcBorders>
            <w:shd w:val="clear" w:color="auto" w:fill="auto"/>
            <w:noWrap/>
            <w:vAlign w:val="center"/>
          </w:tcPr>
          <w:p w14:paraId="65D479F4">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43D8A4EB">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28ECCC77">
            <w:pPr>
              <w:widowControl/>
              <w:jc w:val="center"/>
              <w:rPr>
                <w:rFonts w:cs="宋体" w:asciiTheme="minorEastAsia" w:hAnsiTheme="minorEastAsia"/>
                <w:color w:val="000000"/>
                <w:kern w:val="0"/>
                <w:sz w:val="22"/>
                <w:szCs w:val="22"/>
                <w:highlight w:val="none"/>
              </w:rPr>
            </w:pPr>
          </w:p>
        </w:tc>
      </w:tr>
      <w:tr w14:paraId="043F9245">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758E034">
            <w:pPr>
              <w:widowControl/>
              <w:jc w:val="center"/>
              <w:rPr>
                <w:rFonts w:hint="eastAsia"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7</w:t>
            </w:r>
          </w:p>
        </w:tc>
        <w:tc>
          <w:tcPr>
            <w:tcW w:w="1210" w:type="pct"/>
            <w:tcBorders>
              <w:top w:val="nil"/>
              <w:left w:val="nil"/>
              <w:bottom w:val="single" w:color="auto" w:sz="4" w:space="0"/>
              <w:right w:val="single" w:color="auto" w:sz="4" w:space="0"/>
            </w:tcBorders>
            <w:shd w:val="clear" w:color="auto" w:fill="auto"/>
            <w:vAlign w:val="center"/>
          </w:tcPr>
          <w:p w14:paraId="4D55537B">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1cmPVC+亚克力板（雕刻）</w:t>
            </w:r>
          </w:p>
        </w:tc>
        <w:tc>
          <w:tcPr>
            <w:tcW w:w="603" w:type="pct"/>
            <w:tcBorders>
              <w:top w:val="nil"/>
              <w:left w:val="nil"/>
              <w:bottom w:val="single" w:color="auto" w:sz="4" w:space="0"/>
              <w:right w:val="single" w:color="auto" w:sz="4" w:space="0"/>
            </w:tcBorders>
            <w:shd w:val="clear" w:color="auto" w:fill="auto"/>
            <w:vAlign w:val="center"/>
          </w:tcPr>
          <w:p w14:paraId="3FF6DCC8">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4F5B197C">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40</w:t>
            </w:r>
          </w:p>
        </w:tc>
        <w:tc>
          <w:tcPr>
            <w:tcW w:w="804" w:type="pct"/>
            <w:tcBorders>
              <w:top w:val="nil"/>
              <w:left w:val="nil"/>
              <w:bottom w:val="single" w:color="auto" w:sz="4" w:space="0"/>
              <w:right w:val="single" w:color="auto" w:sz="4" w:space="0"/>
            </w:tcBorders>
            <w:shd w:val="clear" w:color="auto" w:fill="auto"/>
            <w:noWrap/>
            <w:vAlign w:val="center"/>
          </w:tcPr>
          <w:p w14:paraId="66476355">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0133C077">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441D063A">
            <w:pPr>
              <w:widowControl/>
              <w:jc w:val="center"/>
              <w:rPr>
                <w:rFonts w:cs="宋体" w:asciiTheme="minorEastAsia" w:hAnsiTheme="minorEastAsia"/>
                <w:color w:val="000000"/>
                <w:kern w:val="0"/>
                <w:sz w:val="22"/>
                <w:szCs w:val="22"/>
                <w:highlight w:val="none"/>
              </w:rPr>
            </w:pPr>
          </w:p>
        </w:tc>
      </w:tr>
      <w:tr w14:paraId="6E830029">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40BAC232">
            <w:pPr>
              <w:widowControl/>
              <w:tabs>
                <w:tab w:val="center" w:pos="269"/>
                <w:tab w:val="left" w:pos="399"/>
              </w:tabs>
              <w:ind w:firstLine="210" w:firstLineChars="100"/>
              <w:jc w:val="left"/>
              <w:rPr>
                <w:rFonts w:hint="default" w:cs="宋体" w:asciiTheme="minorEastAsia" w:hAnsiTheme="minorEastAsia" w:eastAsiaTheme="minorEastAsia"/>
                <w:color w:val="000000"/>
                <w:kern w:val="0"/>
                <w:szCs w:val="21"/>
                <w:lang w:val="en-US" w:eastAsia="zh-CN"/>
              </w:rPr>
            </w:pPr>
            <w:r>
              <w:rPr>
                <w:rFonts w:hint="eastAsia" w:cs="宋体" w:asciiTheme="minorEastAsia" w:hAnsiTheme="minorEastAsia"/>
                <w:color w:val="000000"/>
                <w:kern w:val="0"/>
                <w:szCs w:val="21"/>
                <w:lang w:val="en-US" w:eastAsia="zh-CN"/>
              </w:rPr>
              <w:t>8</w:t>
            </w:r>
          </w:p>
        </w:tc>
        <w:tc>
          <w:tcPr>
            <w:tcW w:w="1210" w:type="pct"/>
            <w:tcBorders>
              <w:top w:val="nil"/>
              <w:left w:val="nil"/>
              <w:bottom w:val="single" w:color="auto" w:sz="4" w:space="0"/>
              <w:right w:val="single" w:color="auto" w:sz="4" w:space="0"/>
            </w:tcBorders>
            <w:shd w:val="clear" w:color="auto" w:fill="auto"/>
            <w:vAlign w:val="center"/>
          </w:tcPr>
          <w:p w14:paraId="7966C7E5">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道旗</w:t>
            </w:r>
          </w:p>
        </w:tc>
        <w:tc>
          <w:tcPr>
            <w:tcW w:w="603" w:type="pct"/>
            <w:tcBorders>
              <w:top w:val="nil"/>
              <w:left w:val="nil"/>
              <w:bottom w:val="single" w:color="auto" w:sz="4" w:space="0"/>
              <w:right w:val="single" w:color="auto" w:sz="4" w:space="0"/>
            </w:tcBorders>
            <w:shd w:val="clear" w:color="auto" w:fill="auto"/>
            <w:vAlign w:val="center"/>
          </w:tcPr>
          <w:p w14:paraId="4EB85C19">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1.2x3.5m（条）</w:t>
            </w:r>
          </w:p>
        </w:tc>
        <w:tc>
          <w:tcPr>
            <w:tcW w:w="1380" w:type="dxa"/>
            <w:tcBorders>
              <w:top w:val="nil"/>
              <w:left w:val="nil"/>
              <w:bottom w:val="single" w:color="auto" w:sz="4" w:space="0"/>
              <w:right w:val="single" w:color="auto" w:sz="4" w:space="0"/>
            </w:tcBorders>
            <w:shd w:val="clear" w:color="auto" w:fill="auto"/>
            <w:vAlign w:val="center"/>
          </w:tcPr>
          <w:p w14:paraId="0FD44B6D">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130</w:t>
            </w:r>
          </w:p>
        </w:tc>
        <w:tc>
          <w:tcPr>
            <w:tcW w:w="804" w:type="pct"/>
            <w:tcBorders>
              <w:top w:val="nil"/>
              <w:left w:val="nil"/>
              <w:bottom w:val="single" w:color="auto" w:sz="4" w:space="0"/>
              <w:right w:val="single" w:color="auto" w:sz="4" w:space="0"/>
            </w:tcBorders>
            <w:shd w:val="clear" w:color="auto" w:fill="auto"/>
            <w:noWrap/>
            <w:vAlign w:val="center"/>
          </w:tcPr>
          <w:p w14:paraId="0C75110B">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5006603F">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301B8E5E">
            <w:pPr>
              <w:widowControl/>
              <w:jc w:val="center"/>
              <w:rPr>
                <w:rFonts w:cs="宋体" w:asciiTheme="minorEastAsia" w:hAnsiTheme="minorEastAsia"/>
                <w:color w:val="000000"/>
                <w:kern w:val="0"/>
                <w:sz w:val="22"/>
                <w:szCs w:val="22"/>
                <w:highlight w:val="none"/>
              </w:rPr>
            </w:pPr>
          </w:p>
        </w:tc>
      </w:tr>
      <w:tr w14:paraId="7AECDD51">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762D5194">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9</w:t>
            </w:r>
          </w:p>
        </w:tc>
        <w:tc>
          <w:tcPr>
            <w:tcW w:w="1210" w:type="pct"/>
            <w:tcBorders>
              <w:top w:val="nil"/>
              <w:left w:val="nil"/>
              <w:bottom w:val="single" w:color="auto" w:sz="4" w:space="0"/>
              <w:right w:val="single" w:color="auto" w:sz="4" w:space="0"/>
            </w:tcBorders>
            <w:shd w:val="clear" w:color="auto" w:fill="auto"/>
            <w:vAlign w:val="center"/>
          </w:tcPr>
          <w:p w14:paraId="15BEB3BE">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X展架</w:t>
            </w:r>
          </w:p>
        </w:tc>
        <w:tc>
          <w:tcPr>
            <w:tcW w:w="603" w:type="pct"/>
            <w:tcBorders>
              <w:top w:val="nil"/>
              <w:left w:val="nil"/>
              <w:bottom w:val="single" w:color="auto" w:sz="4" w:space="0"/>
              <w:right w:val="single" w:color="auto" w:sz="4" w:space="0"/>
            </w:tcBorders>
            <w:shd w:val="clear" w:color="auto" w:fill="auto"/>
            <w:vAlign w:val="center"/>
          </w:tcPr>
          <w:p w14:paraId="44CDA2AD">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套</w:t>
            </w:r>
          </w:p>
        </w:tc>
        <w:tc>
          <w:tcPr>
            <w:tcW w:w="1380" w:type="dxa"/>
            <w:tcBorders>
              <w:top w:val="nil"/>
              <w:left w:val="nil"/>
              <w:bottom w:val="single" w:color="auto" w:sz="4" w:space="0"/>
              <w:right w:val="single" w:color="auto" w:sz="4" w:space="0"/>
            </w:tcBorders>
            <w:shd w:val="clear" w:color="auto" w:fill="auto"/>
            <w:vAlign w:val="center"/>
          </w:tcPr>
          <w:p w14:paraId="6CDA1060">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20</w:t>
            </w:r>
          </w:p>
        </w:tc>
        <w:tc>
          <w:tcPr>
            <w:tcW w:w="804" w:type="pct"/>
            <w:tcBorders>
              <w:top w:val="nil"/>
              <w:left w:val="nil"/>
              <w:bottom w:val="single" w:color="auto" w:sz="4" w:space="0"/>
              <w:right w:val="single" w:color="auto" w:sz="4" w:space="0"/>
            </w:tcBorders>
            <w:shd w:val="clear" w:color="auto" w:fill="auto"/>
            <w:noWrap/>
            <w:vAlign w:val="center"/>
          </w:tcPr>
          <w:p w14:paraId="315544F3">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60AE6946">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207CAB06">
            <w:pPr>
              <w:widowControl/>
              <w:jc w:val="center"/>
              <w:rPr>
                <w:rFonts w:cs="宋体" w:asciiTheme="minorEastAsia" w:hAnsiTheme="minorEastAsia"/>
                <w:color w:val="000000"/>
                <w:kern w:val="0"/>
                <w:sz w:val="22"/>
                <w:szCs w:val="22"/>
                <w:highlight w:val="none"/>
              </w:rPr>
            </w:pPr>
          </w:p>
        </w:tc>
      </w:tr>
      <w:tr w14:paraId="5F9D0D26">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4CE14C4C">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10</w:t>
            </w:r>
          </w:p>
        </w:tc>
        <w:tc>
          <w:tcPr>
            <w:tcW w:w="1210" w:type="pct"/>
            <w:tcBorders>
              <w:top w:val="nil"/>
              <w:left w:val="nil"/>
              <w:bottom w:val="single" w:color="auto" w:sz="4" w:space="0"/>
              <w:right w:val="single" w:color="auto" w:sz="4" w:space="0"/>
            </w:tcBorders>
            <w:shd w:val="clear" w:color="auto" w:fill="auto"/>
            <w:vAlign w:val="center"/>
          </w:tcPr>
          <w:p w14:paraId="76901E0B">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易拉宝</w:t>
            </w:r>
          </w:p>
        </w:tc>
        <w:tc>
          <w:tcPr>
            <w:tcW w:w="603" w:type="pct"/>
            <w:tcBorders>
              <w:top w:val="nil"/>
              <w:left w:val="nil"/>
              <w:bottom w:val="single" w:color="auto" w:sz="4" w:space="0"/>
              <w:right w:val="single" w:color="auto" w:sz="4" w:space="0"/>
            </w:tcBorders>
            <w:shd w:val="clear" w:color="auto" w:fill="auto"/>
            <w:vAlign w:val="center"/>
          </w:tcPr>
          <w:p w14:paraId="14AA034F">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套</w:t>
            </w:r>
          </w:p>
        </w:tc>
        <w:tc>
          <w:tcPr>
            <w:tcW w:w="1380" w:type="dxa"/>
            <w:tcBorders>
              <w:top w:val="nil"/>
              <w:left w:val="nil"/>
              <w:bottom w:val="single" w:color="auto" w:sz="4" w:space="0"/>
              <w:right w:val="single" w:color="auto" w:sz="4" w:space="0"/>
            </w:tcBorders>
            <w:shd w:val="clear" w:color="auto" w:fill="auto"/>
            <w:vAlign w:val="center"/>
          </w:tcPr>
          <w:p w14:paraId="3E49B7C4">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20</w:t>
            </w:r>
          </w:p>
        </w:tc>
        <w:tc>
          <w:tcPr>
            <w:tcW w:w="804" w:type="pct"/>
            <w:tcBorders>
              <w:top w:val="nil"/>
              <w:left w:val="nil"/>
              <w:bottom w:val="single" w:color="auto" w:sz="4" w:space="0"/>
              <w:right w:val="single" w:color="auto" w:sz="4" w:space="0"/>
            </w:tcBorders>
            <w:shd w:val="clear" w:color="auto" w:fill="auto"/>
            <w:noWrap/>
            <w:vAlign w:val="center"/>
          </w:tcPr>
          <w:p w14:paraId="64372AAF">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77D8A909">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34D36223">
            <w:pPr>
              <w:widowControl/>
              <w:jc w:val="center"/>
              <w:rPr>
                <w:rFonts w:cs="宋体" w:asciiTheme="minorEastAsia" w:hAnsiTheme="minorEastAsia"/>
                <w:color w:val="000000"/>
                <w:kern w:val="0"/>
                <w:sz w:val="22"/>
                <w:szCs w:val="22"/>
                <w:highlight w:val="none"/>
              </w:rPr>
            </w:pPr>
          </w:p>
        </w:tc>
      </w:tr>
      <w:tr w14:paraId="656B8E0C">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7BD841BC">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11</w:t>
            </w:r>
          </w:p>
        </w:tc>
        <w:tc>
          <w:tcPr>
            <w:tcW w:w="1210" w:type="pct"/>
            <w:tcBorders>
              <w:top w:val="nil"/>
              <w:left w:val="nil"/>
              <w:bottom w:val="single" w:color="auto" w:sz="4" w:space="0"/>
              <w:right w:val="single" w:color="auto" w:sz="4" w:space="0"/>
            </w:tcBorders>
            <w:shd w:val="clear" w:color="auto" w:fill="auto"/>
            <w:vAlign w:val="center"/>
          </w:tcPr>
          <w:p w14:paraId="5E9DD149">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喷绘/户外高精喷绘</w:t>
            </w:r>
          </w:p>
        </w:tc>
        <w:tc>
          <w:tcPr>
            <w:tcW w:w="603" w:type="pct"/>
            <w:tcBorders>
              <w:top w:val="nil"/>
              <w:left w:val="nil"/>
              <w:bottom w:val="single" w:color="auto" w:sz="4" w:space="0"/>
              <w:right w:val="single" w:color="auto" w:sz="4" w:space="0"/>
            </w:tcBorders>
            <w:shd w:val="clear" w:color="auto" w:fill="auto"/>
            <w:vAlign w:val="center"/>
          </w:tcPr>
          <w:p w14:paraId="3A08C66A">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0BFC2A68">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600</w:t>
            </w:r>
          </w:p>
        </w:tc>
        <w:tc>
          <w:tcPr>
            <w:tcW w:w="804" w:type="pct"/>
            <w:tcBorders>
              <w:top w:val="nil"/>
              <w:left w:val="nil"/>
              <w:bottom w:val="single" w:color="auto" w:sz="4" w:space="0"/>
              <w:right w:val="single" w:color="auto" w:sz="4" w:space="0"/>
            </w:tcBorders>
            <w:shd w:val="clear" w:color="auto" w:fill="auto"/>
            <w:noWrap/>
            <w:vAlign w:val="center"/>
          </w:tcPr>
          <w:p w14:paraId="2C4872FD">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0CCA2A6F">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1FA6F5D2">
            <w:pPr>
              <w:widowControl/>
              <w:jc w:val="center"/>
              <w:rPr>
                <w:rFonts w:cs="宋体" w:asciiTheme="minorEastAsia" w:hAnsiTheme="minorEastAsia"/>
                <w:color w:val="000000"/>
                <w:kern w:val="0"/>
                <w:sz w:val="22"/>
                <w:szCs w:val="22"/>
                <w:highlight w:val="none"/>
              </w:rPr>
            </w:pPr>
          </w:p>
        </w:tc>
      </w:tr>
      <w:tr w14:paraId="1869406C">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502F4A6">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12</w:t>
            </w:r>
          </w:p>
        </w:tc>
        <w:tc>
          <w:tcPr>
            <w:tcW w:w="1210" w:type="pct"/>
            <w:tcBorders>
              <w:top w:val="nil"/>
              <w:left w:val="nil"/>
              <w:bottom w:val="single" w:color="auto" w:sz="4" w:space="0"/>
              <w:right w:val="single" w:color="auto" w:sz="4" w:space="0"/>
            </w:tcBorders>
            <w:shd w:val="clear" w:color="auto" w:fill="auto"/>
            <w:vAlign w:val="center"/>
          </w:tcPr>
          <w:p w14:paraId="0EB55DE7">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双喷布（垂幅）</w:t>
            </w:r>
          </w:p>
        </w:tc>
        <w:tc>
          <w:tcPr>
            <w:tcW w:w="603" w:type="pct"/>
            <w:tcBorders>
              <w:top w:val="nil"/>
              <w:left w:val="nil"/>
              <w:bottom w:val="single" w:color="auto" w:sz="4" w:space="0"/>
              <w:right w:val="single" w:color="auto" w:sz="4" w:space="0"/>
            </w:tcBorders>
            <w:shd w:val="clear" w:color="auto" w:fill="auto"/>
            <w:vAlign w:val="center"/>
          </w:tcPr>
          <w:p w14:paraId="6F67DB17">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5F2DF4D9">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200</w:t>
            </w:r>
          </w:p>
        </w:tc>
        <w:tc>
          <w:tcPr>
            <w:tcW w:w="804" w:type="pct"/>
            <w:tcBorders>
              <w:top w:val="nil"/>
              <w:left w:val="nil"/>
              <w:bottom w:val="single" w:color="auto" w:sz="4" w:space="0"/>
              <w:right w:val="single" w:color="auto" w:sz="4" w:space="0"/>
            </w:tcBorders>
            <w:shd w:val="clear" w:color="auto" w:fill="auto"/>
            <w:noWrap/>
            <w:vAlign w:val="center"/>
          </w:tcPr>
          <w:p w14:paraId="2EF92B1D">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1D42422C">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6D292875">
            <w:pPr>
              <w:widowControl/>
              <w:jc w:val="center"/>
              <w:rPr>
                <w:rFonts w:cs="宋体" w:asciiTheme="minorEastAsia" w:hAnsiTheme="minorEastAsia"/>
                <w:color w:val="000000"/>
                <w:kern w:val="0"/>
                <w:sz w:val="22"/>
                <w:szCs w:val="22"/>
                <w:highlight w:val="none"/>
              </w:rPr>
            </w:pPr>
          </w:p>
        </w:tc>
      </w:tr>
      <w:tr w14:paraId="7DB5FB17">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0D6610D6">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13</w:t>
            </w:r>
          </w:p>
        </w:tc>
        <w:tc>
          <w:tcPr>
            <w:tcW w:w="1210" w:type="pct"/>
            <w:tcBorders>
              <w:top w:val="nil"/>
              <w:left w:val="nil"/>
              <w:bottom w:val="single" w:color="auto" w:sz="4" w:space="0"/>
              <w:right w:val="single" w:color="auto" w:sz="4" w:space="0"/>
            </w:tcBorders>
            <w:shd w:val="clear" w:color="auto" w:fill="auto"/>
            <w:vAlign w:val="center"/>
          </w:tcPr>
          <w:p w14:paraId="0B3DB034">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写真布</w:t>
            </w:r>
          </w:p>
        </w:tc>
        <w:tc>
          <w:tcPr>
            <w:tcW w:w="603" w:type="pct"/>
            <w:tcBorders>
              <w:top w:val="nil"/>
              <w:left w:val="nil"/>
              <w:bottom w:val="single" w:color="auto" w:sz="4" w:space="0"/>
              <w:right w:val="single" w:color="auto" w:sz="4" w:space="0"/>
            </w:tcBorders>
            <w:shd w:val="clear" w:color="auto" w:fill="auto"/>
            <w:vAlign w:val="center"/>
          </w:tcPr>
          <w:p w14:paraId="0BA78AA6">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1AD045EB">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200</w:t>
            </w:r>
          </w:p>
        </w:tc>
        <w:tc>
          <w:tcPr>
            <w:tcW w:w="804" w:type="pct"/>
            <w:tcBorders>
              <w:top w:val="nil"/>
              <w:left w:val="nil"/>
              <w:bottom w:val="single" w:color="auto" w:sz="4" w:space="0"/>
              <w:right w:val="single" w:color="auto" w:sz="4" w:space="0"/>
            </w:tcBorders>
            <w:shd w:val="clear" w:color="auto" w:fill="auto"/>
            <w:noWrap/>
            <w:vAlign w:val="center"/>
          </w:tcPr>
          <w:p w14:paraId="482B0E17">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32833F40">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41FECAD6">
            <w:pPr>
              <w:widowControl/>
              <w:jc w:val="center"/>
              <w:rPr>
                <w:rFonts w:cs="宋体" w:asciiTheme="minorEastAsia" w:hAnsiTheme="minorEastAsia"/>
                <w:color w:val="000000"/>
                <w:kern w:val="0"/>
                <w:sz w:val="22"/>
                <w:szCs w:val="22"/>
                <w:highlight w:val="none"/>
              </w:rPr>
            </w:pPr>
          </w:p>
        </w:tc>
      </w:tr>
      <w:tr w14:paraId="1FC6465E">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78D0BC4C">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14</w:t>
            </w:r>
          </w:p>
        </w:tc>
        <w:tc>
          <w:tcPr>
            <w:tcW w:w="1210" w:type="pct"/>
            <w:tcBorders>
              <w:top w:val="nil"/>
              <w:left w:val="nil"/>
              <w:bottom w:val="single" w:color="auto" w:sz="4" w:space="0"/>
              <w:right w:val="single" w:color="auto" w:sz="4" w:space="0"/>
            </w:tcBorders>
            <w:shd w:val="clear" w:color="auto" w:fill="auto"/>
            <w:vAlign w:val="center"/>
          </w:tcPr>
          <w:p w14:paraId="6FE9A696">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条幅（丝绢布/丝印等）</w:t>
            </w:r>
          </w:p>
        </w:tc>
        <w:tc>
          <w:tcPr>
            <w:tcW w:w="603" w:type="pct"/>
            <w:tcBorders>
              <w:top w:val="nil"/>
              <w:left w:val="nil"/>
              <w:bottom w:val="single" w:color="auto" w:sz="4" w:space="0"/>
              <w:right w:val="single" w:color="auto" w:sz="4" w:space="0"/>
            </w:tcBorders>
            <w:shd w:val="clear" w:color="auto" w:fill="auto"/>
            <w:vAlign w:val="center"/>
          </w:tcPr>
          <w:p w14:paraId="78E5BE7D">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米</w:t>
            </w:r>
          </w:p>
        </w:tc>
        <w:tc>
          <w:tcPr>
            <w:tcW w:w="1380" w:type="dxa"/>
            <w:tcBorders>
              <w:top w:val="nil"/>
              <w:left w:val="nil"/>
              <w:bottom w:val="single" w:color="auto" w:sz="4" w:space="0"/>
              <w:right w:val="single" w:color="auto" w:sz="4" w:space="0"/>
            </w:tcBorders>
            <w:shd w:val="clear" w:color="auto" w:fill="auto"/>
            <w:vAlign w:val="center"/>
          </w:tcPr>
          <w:p w14:paraId="7CA4CDBE">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200</w:t>
            </w:r>
          </w:p>
        </w:tc>
        <w:tc>
          <w:tcPr>
            <w:tcW w:w="804" w:type="pct"/>
            <w:tcBorders>
              <w:top w:val="nil"/>
              <w:left w:val="nil"/>
              <w:bottom w:val="single" w:color="auto" w:sz="4" w:space="0"/>
              <w:right w:val="single" w:color="auto" w:sz="4" w:space="0"/>
            </w:tcBorders>
            <w:shd w:val="clear" w:color="auto" w:fill="auto"/>
            <w:noWrap/>
            <w:vAlign w:val="center"/>
          </w:tcPr>
          <w:p w14:paraId="1AE05BDE">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1BE974FD">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2E7F92E1">
            <w:pPr>
              <w:widowControl/>
              <w:jc w:val="center"/>
              <w:rPr>
                <w:rFonts w:cs="宋体" w:asciiTheme="minorEastAsia" w:hAnsiTheme="minorEastAsia"/>
                <w:color w:val="000000"/>
                <w:kern w:val="0"/>
                <w:sz w:val="22"/>
                <w:szCs w:val="22"/>
                <w:highlight w:val="none"/>
              </w:rPr>
            </w:pPr>
          </w:p>
        </w:tc>
      </w:tr>
      <w:tr w14:paraId="2513E3D0">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54F9B8D6">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15</w:t>
            </w:r>
          </w:p>
        </w:tc>
        <w:tc>
          <w:tcPr>
            <w:tcW w:w="1210" w:type="pct"/>
            <w:tcBorders>
              <w:top w:val="nil"/>
              <w:left w:val="nil"/>
              <w:bottom w:val="single" w:color="auto" w:sz="4" w:space="0"/>
              <w:right w:val="single" w:color="auto" w:sz="4" w:space="0"/>
            </w:tcBorders>
            <w:shd w:val="clear" w:color="auto" w:fill="auto"/>
            <w:vAlign w:val="center"/>
          </w:tcPr>
          <w:p w14:paraId="0AF723D2">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软膜灯箱布</w:t>
            </w:r>
          </w:p>
        </w:tc>
        <w:tc>
          <w:tcPr>
            <w:tcW w:w="603" w:type="pct"/>
            <w:tcBorders>
              <w:top w:val="nil"/>
              <w:left w:val="nil"/>
              <w:bottom w:val="single" w:color="auto" w:sz="4" w:space="0"/>
              <w:right w:val="single" w:color="auto" w:sz="4" w:space="0"/>
            </w:tcBorders>
            <w:shd w:val="clear" w:color="auto" w:fill="auto"/>
            <w:vAlign w:val="center"/>
          </w:tcPr>
          <w:p w14:paraId="0F9DA78F">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13593AD0">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50</w:t>
            </w:r>
          </w:p>
        </w:tc>
        <w:tc>
          <w:tcPr>
            <w:tcW w:w="804" w:type="pct"/>
            <w:tcBorders>
              <w:top w:val="nil"/>
              <w:left w:val="nil"/>
              <w:bottom w:val="single" w:color="auto" w:sz="4" w:space="0"/>
              <w:right w:val="single" w:color="auto" w:sz="4" w:space="0"/>
            </w:tcBorders>
            <w:shd w:val="clear" w:color="auto" w:fill="auto"/>
            <w:noWrap/>
            <w:vAlign w:val="center"/>
          </w:tcPr>
          <w:p w14:paraId="1DC1977B">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556D6B81">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15C2DF50">
            <w:pPr>
              <w:widowControl/>
              <w:jc w:val="center"/>
              <w:rPr>
                <w:rFonts w:cs="宋体" w:asciiTheme="minorEastAsia" w:hAnsiTheme="minorEastAsia"/>
                <w:color w:val="000000"/>
                <w:kern w:val="0"/>
                <w:sz w:val="22"/>
                <w:szCs w:val="22"/>
                <w:highlight w:val="none"/>
              </w:rPr>
            </w:pPr>
          </w:p>
        </w:tc>
      </w:tr>
      <w:tr w14:paraId="59E230F6">
        <w:tblPrEx>
          <w:tblCellMar>
            <w:top w:w="0" w:type="dxa"/>
            <w:left w:w="108" w:type="dxa"/>
            <w:bottom w:w="0" w:type="dxa"/>
            <w:right w:w="108" w:type="dxa"/>
          </w:tblCellMar>
        </w:tblPrEx>
        <w:trPr>
          <w:trHeight w:val="845" w:hRule="atLeast"/>
        </w:trPr>
        <w:tc>
          <w:tcPr>
            <w:tcW w:w="328" w:type="pct"/>
            <w:tcBorders>
              <w:top w:val="nil"/>
              <w:left w:val="single" w:color="auto" w:sz="4" w:space="0"/>
              <w:bottom w:val="single" w:color="auto" w:sz="4" w:space="0"/>
              <w:right w:val="single" w:color="auto" w:sz="4" w:space="0"/>
            </w:tcBorders>
            <w:shd w:val="clear" w:color="auto" w:fill="auto"/>
            <w:vAlign w:val="center"/>
          </w:tcPr>
          <w:p w14:paraId="6F0F0D60">
            <w:pPr>
              <w:widowControl/>
              <w:tabs>
                <w:tab w:val="center" w:pos="269"/>
                <w:tab w:val="left" w:pos="399"/>
              </w:tabs>
              <w:ind w:firstLine="210" w:firstLineChars="100"/>
              <w:jc w:val="left"/>
              <w:rPr>
                <w:rFonts w:hint="default" w:cs="宋体" w:asciiTheme="minorEastAsia" w:hAnsiTheme="minorEastAsia"/>
                <w:color w:val="000000"/>
                <w:kern w:val="0"/>
                <w:szCs w:val="21"/>
                <w:lang w:val="en-US" w:eastAsia="zh-CN"/>
              </w:rPr>
            </w:pPr>
            <w:r>
              <w:rPr>
                <w:rFonts w:hint="eastAsia" w:cs="宋体" w:asciiTheme="minorEastAsia" w:hAnsiTheme="minorEastAsia"/>
                <w:color w:val="000000"/>
                <w:kern w:val="0"/>
                <w:szCs w:val="21"/>
                <w:lang w:val="en-US" w:eastAsia="zh-CN"/>
              </w:rPr>
              <w:t>16</w:t>
            </w:r>
          </w:p>
        </w:tc>
        <w:tc>
          <w:tcPr>
            <w:tcW w:w="1210" w:type="pct"/>
            <w:tcBorders>
              <w:top w:val="nil"/>
              <w:left w:val="nil"/>
              <w:bottom w:val="single" w:color="auto" w:sz="4" w:space="0"/>
              <w:right w:val="single" w:color="auto" w:sz="4" w:space="0"/>
            </w:tcBorders>
            <w:shd w:val="clear" w:color="auto" w:fill="auto"/>
            <w:vAlign w:val="center"/>
          </w:tcPr>
          <w:p w14:paraId="6FEE89F5">
            <w:pPr>
              <w:widowControl/>
              <w:jc w:val="center"/>
              <w:rPr>
                <w:rFonts w:cs="宋体" w:asciiTheme="minorEastAsia" w:hAnsiTheme="minorEastAsia"/>
                <w:color w:val="000000"/>
                <w:kern w:val="0"/>
                <w:sz w:val="22"/>
                <w:szCs w:val="22"/>
                <w:highlight w:val="none"/>
              </w:rPr>
            </w:pPr>
            <w:r>
              <w:rPr>
                <w:rFonts w:hint="eastAsia" w:cs="宋体" w:asciiTheme="minorEastAsia" w:hAnsiTheme="minorEastAsia"/>
                <w:color w:val="000000"/>
                <w:kern w:val="0"/>
                <w:sz w:val="22"/>
                <w:szCs w:val="22"/>
                <w:highlight w:val="none"/>
              </w:rPr>
              <w:t>哑光膜</w:t>
            </w:r>
          </w:p>
        </w:tc>
        <w:tc>
          <w:tcPr>
            <w:tcW w:w="603" w:type="pct"/>
            <w:tcBorders>
              <w:top w:val="nil"/>
              <w:left w:val="nil"/>
              <w:bottom w:val="single" w:color="auto" w:sz="4" w:space="0"/>
              <w:right w:val="single" w:color="auto" w:sz="4" w:space="0"/>
            </w:tcBorders>
            <w:shd w:val="clear" w:color="auto" w:fill="auto"/>
            <w:vAlign w:val="center"/>
          </w:tcPr>
          <w:p w14:paraId="4F6168DE">
            <w:pPr>
              <w:widowControl/>
              <w:jc w:val="center"/>
              <w:rPr>
                <w:rFonts w:cs="宋体" w:asciiTheme="minorEastAsia" w:hAnsiTheme="minorEastAsia"/>
                <w:kern w:val="0"/>
                <w:sz w:val="22"/>
                <w:szCs w:val="22"/>
                <w:highlight w:val="none"/>
              </w:rPr>
            </w:pPr>
            <w:r>
              <w:rPr>
                <w:rFonts w:hint="eastAsia" w:cs="宋体" w:asciiTheme="minorEastAsia" w:hAnsiTheme="minorEastAsia"/>
                <w:kern w:val="0"/>
                <w:sz w:val="22"/>
                <w:szCs w:val="22"/>
                <w:highlight w:val="none"/>
              </w:rPr>
              <w:t>㎡</w:t>
            </w:r>
          </w:p>
        </w:tc>
        <w:tc>
          <w:tcPr>
            <w:tcW w:w="1380" w:type="dxa"/>
            <w:tcBorders>
              <w:top w:val="nil"/>
              <w:left w:val="nil"/>
              <w:bottom w:val="single" w:color="auto" w:sz="4" w:space="0"/>
              <w:right w:val="single" w:color="auto" w:sz="4" w:space="0"/>
            </w:tcBorders>
            <w:shd w:val="clear" w:color="auto" w:fill="auto"/>
            <w:vAlign w:val="center"/>
          </w:tcPr>
          <w:p w14:paraId="5358C415">
            <w:pPr>
              <w:keepNext w:val="0"/>
              <w:keepLines w:val="0"/>
              <w:widowControl/>
              <w:suppressLineNumbers w:val="0"/>
              <w:jc w:val="center"/>
              <w:textAlignment w:val="center"/>
              <w:rPr>
                <w:rFonts w:cs="宋体" w:asciiTheme="minorEastAsia" w:hAnsiTheme="minorEastAsia"/>
                <w:color w:val="000000"/>
                <w:kern w:val="0"/>
                <w:sz w:val="22"/>
                <w:szCs w:val="22"/>
                <w:highlight w:val="none"/>
              </w:rPr>
            </w:pPr>
            <w:r>
              <w:rPr>
                <w:rFonts w:hint="eastAsia" w:ascii="宋体" w:hAnsi="宋体" w:eastAsia="宋体" w:cs="宋体"/>
                <w:i w:val="0"/>
                <w:iCs w:val="0"/>
                <w:color w:val="000000"/>
                <w:kern w:val="0"/>
                <w:sz w:val="20"/>
                <w:szCs w:val="20"/>
                <w:u w:val="none"/>
                <w:lang w:val="en-US" w:eastAsia="zh-CN" w:bidi="ar"/>
              </w:rPr>
              <w:t>30</w:t>
            </w:r>
          </w:p>
        </w:tc>
        <w:tc>
          <w:tcPr>
            <w:tcW w:w="804" w:type="pct"/>
            <w:tcBorders>
              <w:top w:val="nil"/>
              <w:left w:val="nil"/>
              <w:bottom w:val="single" w:color="auto" w:sz="4" w:space="0"/>
              <w:right w:val="single" w:color="auto" w:sz="4" w:space="0"/>
            </w:tcBorders>
            <w:shd w:val="clear" w:color="auto" w:fill="auto"/>
            <w:noWrap/>
            <w:vAlign w:val="center"/>
          </w:tcPr>
          <w:p w14:paraId="57105514">
            <w:pPr>
              <w:widowControl/>
              <w:jc w:val="center"/>
              <w:rPr>
                <w:rFonts w:cs="宋体" w:asciiTheme="minorEastAsia" w:hAnsiTheme="minorEastAsia"/>
                <w:color w:val="000000"/>
                <w:kern w:val="0"/>
                <w:sz w:val="22"/>
                <w:szCs w:val="22"/>
                <w:highlight w:val="none"/>
              </w:rPr>
            </w:pPr>
          </w:p>
        </w:tc>
        <w:tc>
          <w:tcPr>
            <w:tcW w:w="900" w:type="pct"/>
            <w:tcBorders>
              <w:top w:val="nil"/>
              <w:left w:val="nil"/>
              <w:bottom w:val="single" w:color="auto" w:sz="4" w:space="0"/>
              <w:right w:val="single" w:color="auto" w:sz="4" w:space="0"/>
            </w:tcBorders>
            <w:shd w:val="clear" w:color="auto" w:fill="auto"/>
            <w:vAlign w:val="center"/>
          </w:tcPr>
          <w:p w14:paraId="01EC4E87">
            <w:pPr>
              <w:widowControl/>
              <w:jc w:val="center"/>
              <w:rPr>
                <w:rFonts w:cs="宋体" w:asciiTheme="minorEastAsia" w:hAnsiTheme="minorEastAsia"/>
                <w:color w:val="000000"/>
                <w:kern w:val="0"/>
                <w:sz w:val="22"/>
                <w:szCs w:val="22"/>
                <w:highlight w:val="none"/>
              </w:rPr>
            </w:pPr>
          </w:p>
        </w:tc>
        <w:tc>
          <w:tcPr>
            <w:tcW w:w="441" w:type="pct"/>
            <w:tcBorders>
              <w:top w:val="single" w:color="auto" w:sz="4" w:space="0"/>
              <w:left w:val="nil"/>
              <w:bottom w:val="single" w:color="auto" w:sz="4" w:space="0"/>
              <w:right w:val="single" w:color="auto" w:sz="4" w:space="0"/>
            </w:tcBorders>
            <w:shd w:val="clear" w:color="auto" w:fill="auto"/>
            <w:vAlign w:val="center"/>
          </w:tcPr>
          <w:p w14:paraId="25D20129">
            <w:pPr>
              <w:widowControl/>
              <w:jc w:val="center"/>
              <w:rPr>
                <w:rFonts w:cs="宋体" w:asciiTheme="minorEastAsia" w:hAnsiTheme="minorEastAsia"/>
                <w:color w:val="000000"/>
                <w:kern w:val="0"/>
                <w:sz w:val="22"/>
                <w:szCs w:val="22"/>
                <w:highlight w:val="none"/>
              </w:rPr>
            </w:pPr>
          </w:p>
        </w:tc>
      </w:tr>
      <w:tr w14:paraId="63D69282">
        <w:tblPrEx>
          <w:tblCellMar>
            <w:top w:w="0" w:type="dxa"/>
            <w:left w:w="108" w:type="dxa"/>
            <w:bottom w:w="0" w:type="dxa"/>
            <w:right w:w="108" w:type="dxa"/>
          </w:tblCellMar>
        </w:tblPrEx>
        <w:trPr>
          <w:trHeight w:val="721" w:hRule="atLeast"/>
        </w:trPr>
        <w:tc>
          <w:tcPr>
            <w:tcW w:w="15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944AB3">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不含税合计</w:t>
            </w:r>
          </w:p>
        </w:tc>
        <w:tc>
          <w:tcPr>
            <w:tcW w:w="3461" w:type="pct"/>
            <w:gridSpan w:val="5"/>
            <w:tcBorders>
              <w:top w:val="nil"/>
              <w:left w:val="nil"/>
              <w:bottom w:val="single" w:color="auto" w:sz="4" w:space="0"/>
              <w:right w:val="single" w:color="auto" w:sz="4" w:space="0"/>
            </w:tcBorders>
            <w:shd w:val="clear" w:color="auto" w:fill="auto"/>
            <w:vAlign w:val="center"/>
          </w:tcPr>
          <w:p w14:paraId="0E5563A8">
            <w:pPr>
              <w:widowControl/>
              <w:jc w:val="center"/>
              <w:rPr>
                <w:rFonts w:cs="宋体" w:asciiTheme="minorEastAsia" w:hAnsiTheme="minorEastAsia"/>
                <w:color w:val="000000"/>
                <w:kern w:val="0"/>
                <w:szCs w:val="21"/>
              </w:rPr>
            </w:pPr>
          </w:p>
        </w:tc>
      </w:tr>
      <w:tr w14:paraId="54C07FE0">
        <w:tblPrEx>
          <w:tblCellMar>
            <w:top w:w="0" w:type="dxa"/>
            <w:left w:w="108" w:type="dxa"/>
            <w:bottom w:w="0" w:type="dxa"/>
            <w:right w:w="108" w:type="dxa"/>
          </w:tblCellMar>
        </w:tblPrEx>
        <w:trPr>
          <w:trHeight w:val="754" w:hRule="atLeast"/>
        </w:trPr>
        <w:tc>
          <w:tcPr>
            <w:tcW w:w="15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9F7DF7">
            <w:pPr>
              <w:widowControl/>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税金</w:t>
            </w:r>
          </w:p>
          <w:p w14:paraId="2DE812DF">
            <w:pPr>
              <w:widowControl/>
              <w:jc w:val="center"/>
              <w:rPr>
                <w:rFonts w:cs="宋体" w:asciiTheme="minorEastAsia" w:hAnsiTheme="minorEastAsia"/>
                <w:b/>
                <w:color w:val="000000"/>
                <w:kern w:val="0"/>
                <w:szCs w:val="21"/>
              </w:rPr>
            </w:pPr>
            <w:r>
              <w:rPr>
                <w:rFonts w:hint="eastAsia" w:cs="宋体" w:asciiTheme="majorEastAsia" w:hAnsiTheme="majorEastAsia" w:eastAsiaTheme="majorEastAsia"/>
                <w:b/>
                <w:kern w:val="0"/>
                <w:szCs w:val="21"/>
              </w:rPr>
              <w:t>（</w:t>
            </w:r>
            <w:r>
              <w:rPr>
                <w:rFonts w:hint="eastAsia" w:cs="宋体" w:asciiTheme="majorEastAsia" w:hAnsiTheme="majorEastAsia" w:eastAsiaTheme="majorEastAsia"/>
                <w:b/>
                <w:kern w:val="0"/>
                <w:szCs w:val="21"/>
                <w:u w:val="single"/>
              </w:rPr>
              <w:t xml:space="preserve"> </w:t>
            </w:r>
            <w:r>
              <w:rPr>
                <w:rFonts w:hint="eastAsia" w:cs="宋体" w:asciiTheme="majorEastAsia" w:hAnsiTheme="majorEastAsia" w:eastAsiaTheme="majorEastAsia"/>
                <w:b/>
                <w:kern w:val="0"/>
                <w:szCs w:val="21"/>
                <w:u w:val="single"/>
                <w:lang w:val="en-US" w:eastAsia="zh-CN"/>
              </w:rPr>
              <w:t xml:space="preserve"> </w:t>
            </w:r>
            <w:r>
              <w:rPr>
                <w:rFonts w:hint="eastAsia" w:cs="宋体" w:asciiTheme="majorEastAsia" w:hAnsiTheme="majorEastAsia" w:eastAsiaTheme="majorEastAsia"/>
                <w:b/>
                <w:kern w:val="0"/>
                <w:szCs w:val="21"/>
                <w:u w:val="single"/>
              </w:rPr>
              <w:t xml:space="preserve"> </w:t>
            </w:r>
            <w:r>
              <w:rPr>
                <w:rFonts w:hint="eastAsia" w:cs="宋体" w:asciiTheme="majorEastAsia" w:hAnsiTheme="majorEastAsia" w:eastAsiaTheme="majorEastAsia"/>
                <w:b/>
                <w:kern w:val="0"/>
                <w:szCs w:val="21"/>
              </w:rPr>
              <w:t>%增值税专用发票）</w:t>
            </w:r>
          </w:p>
        </w:tc>
        <w:tc>
          <w:tcPr>
            <w:tcW w:w="3461" w:type="pct"/>
            <w:gridSpan w:val="5"/>
            <w:tcBorders>
              <w:top w:val="nil"/>
              <w:left w:val="nil"/>
              <w:bottom w:val="single" w:color="auto" w:sz="4" w:space="0"/>
              <w:right w:val="single" w:color="auto" w:sz="4" w:space="0"/>
            </w:tcBorders>
            <w:shd w:val="clear" w:color="auto" w:fill="auto"/>
            <w:vAlign w:val="center"/>
          </w:tcPr>
          <w:p w14:paraId="1A9E073A">
            <w:pPr>
              <w:widowControl/>
              <w:jc w:val="center"/>
              <w:rPr>
                <w:rFonts w:cs="宋体" w:asciiTheme="minorEastAsia" w:hAnsiTheme="minorEastAsia"/>
                <w:color w:val="000000"/>
                <w:kern w:val="0"/>
                <w:szCs w:val="21"/>
              </w:rPr>
            </w:pPr>
          </w:p>
        </w:tc>
      </w:tr>
      <w:tr w14:paraId="0CF226BA">
        <w:tblPrEx>
          <w:tblCellMar>
            <w:top w:w="0" w:type="dxa"/>
            <w:left w:w="108" w:type="dxa"/>
            <w:bottom w:w="0" w:type="dxa"/>
            <w:right w:w="108" w:type="dxa"/>
          </w:tblCellMar>
        </w:tblPrEx>
        <w:trPr>
          <w:trHeight w:val="781" w:hRule="atLeast"/>
        </w:trPr>
        <w:tc>
          <w:tcPr>
            <w:tcW w:w="15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540244">
            <w:pPr>
              <w:spacing w:line="500" w:lineRule="exact"/>
              <w:jc w:val="center"/>
              <w:rPr>
                <w:rFonts w:cs="宋体" w:asciiTheme="minorEastAsia" w:hAnsiTheme="minorEastAsia"/>
                <w:b/>
                <w:color w:val="000000"/>
                <w:kern w:val="0"/>
                <w:szCs w:val="21"/>
              </w:rPr>
            </w:pPr>
            <w:r>
              <w:rPr>
                <w:rFonts w:hint="eastAsia" w:cs="宋体" w:asciiTheme="majorEastAsia" w:hAnsiTheme="majorEastAsia" w:eastAsiaTheme="majorEastAsia"/>
                <w:b/>
                <w:kern w:val="0"/>
                <w:szCs w:val="21"/>
              </w:rPr>
              <w:t>含税合计</w:t>
            </w:r>
          </w:p>
        </w:tc>
        <w:tc>
          <w:tcPr>
            <w:tcW w:w="3461" w:type="pct"/>
            <w:gridSpan w:val="5"/>
            <w:tcBorders>
              <w:top w:val="nil"/>
              <w:left w:val="nil"/>
              <w:bottom w:val="single" w:color="auto" w:sz="4" w:space="0"/>
              <w:right w:val="single" w:color="auto" w:sz="4" w:space="0"/>
            </w:tcBorders>
            <w:shd w:val="clear" w:color="auto" w:fill="auto"/>
            <w:vAlign w:val="center"/>
          </w:tcPr>
          <w:p w14:paraId="2E02AE69">
            <w:pPr>
              <w:widowControl/>
              <w:jc w:val="center"/>
              <w:rPr>
                <w:rFonts w:cs="宋体" w:asciiTheme="minorEastAsia" w:hAnsiTheme="minorEastAsia"/>
                <w:color w:val="000000"/>
                <w:kern w:val="0"/>
                <w:szCs w:val="21"/>
              </w:rPr>
            </w:pPr>
          </w:p>
        </w:tc>
      </w:tr>
      <w:tr w14:paraId="68478D73">
        <w:tblPrEx>
          <w:tblCellMar>
            <w:top w:w="0" w:type="dxa"/>
            <w:left w:w="108" w:type="dxa"/>
            <w:bottom w:w="0" w:type="dxa"/>
            <w:right w:w="108" w:type="dxa"/>
          </w:tblCellMar>
        </w:tblPrEx>
        <w:trPr>
          <w:trHeight w:val="90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04582E8C">
            <w:pPr>
              <w:widowControl/>
              <w:spacing w:line="520" w:lineRule="exact"/>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注：1.以上报价包括但不限于货物、运输、装卸、安装（现场组装）、税金等交付甲方使用前的一切费用，以及免费质保期间的所有维保费用。任何因忽视或误解实际情况而导致的费用增加由乙方自行承担。</w:t>
            </w:r>
          </w:p>
          <w:p w14:paraId="149890BD">
            <w:pPr>
              <w:widowControl/>
              <w:spacing w:line="520" w:lineRule="exact"/>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xml:space="preserve">    2.后期采购数量如有增减，执行成交单价，按实结算。</w:t>
            </w:r>
          </w:p>
        </w:tc>
      </w:tr>
      <w:bookmarkEnd w:id="0"/>
    </w:tbl>
    <w:p w14:paraId="7059B898">
      <w:pPr>
        <w:widowControl/>
        <w:jc w:val="center"/>
        <w:rPr>
          <w:color w:val="000000"/>
          <w:sz w:val="28"/>
          <w:szCs w:val="28"/>
        </w:rPr>
      </w:pPr>
    </w:p>
    <w:p w14:paraId="666D57EA">
      <w:pPr>
        <w:widowControl/>
        <w:jc w:val="center"/>
        <w:rPr>
          <w:color w:val="000000"/>
          <w:sz w:val="28"/>
          <w:szCs w:val="28"/>
        </w:rPr>
      </w:pPr>
    </w:p>
    <w:p w14:paraId="0D85B10B">
      <w:pPr>
        <w:widowControl/>
        <w:jc w:val="center"/>
        <w:rPr>
          <w:color w:val="000000"/>
          <w:sz w:val="28"/>
          <w:szCs w:val="28"/>
        </w:rPr>
      </w:pPr>
    </w:p>
    <w:p w14:paraId="489A1797">
      <w:pPr>
        <w:widowControl/>
        <w:jc w:val="center"/>
        <w:rPr>
          <w:color w:val="000000"/>
          <w:sz w:val="28"/>
          <w:szCs w:val="28"/>
        </w:rPr>
      </w:pPr>
    </w:p>
    <w:p w14:paraId="0D5CC786">
      <w:pPr>
        <w:widowControl/>
        <w:jc w:val="center"/>
        <w:rPr>
          <w:rFonts w:hint="eastAsia" w:eastAsiaTheme="minorEastAsia"/>
          <w:color w:val="000000"/>
          <w:sz w:val="28"/>
          <w:szCs w:val="28"/>
          <w:lang w:eastAsia="zh-CN"/>
        </w:rPr>
      </w:pPr>
    </w:p>
    <w:p w14:paraId="16866F39">
      <w:pPr>
        <w:widowControl/>
        <w:jc w:val="center"/>
        <w:rPr>
          <w:rFonts w:hint="eastAsia" w:eastAsiaTheme="minorEastAsia"/>
          <w:color w:val="000000"/>
          <w:sz w:val="28"/>
          <w:szCs w:val="28"/>
          <w:lang w:eastAsia="zh-CN"/>
        </w:rPr>
      </w:pPr>
    </w:p>
    <w:p w14:paraId="31A96BB9">
      <w:pPr>
        <w:widowControl/>
        <w:jc w:val="center"/>
        <w:rPr>
          <w:color w:val="000000"/>
          <w:sz w:val="28"/>
          <w:szCs w:val="28"/>
        </w:rPr>
      </w:pPr>
    </w:p>
    <w:p w14:paraId="2DD30D44">
      <w:pPr>
        <w:widowControl/>
        <w:jc w:val="center"/>
        <w:rPr>
          <w:color w:val="000000"/>
          <w:sz w:val="28"/>
          <w:szCs w:val="28"/>
        </w:rPr>
      </w:pPr>
    </w:p>
    <w:p w14:paraId="3C3707A7">
      <w:pPr>
        <w:spacing w:line="44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报价人（公章）：</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 xml:space="preserve">                   </w:t>
      </w:r>
      <w:r>
        <w:rPr>
          <w:rFonts w:hint="eastAsia" w:cs="宋体" w:asciiTheme="majorEastAsia" w:hAnsiTheme="majorEastAsia" w:eastAsiaTheme="majorEastAsia"/>
          <w:b/>
          <w:kern w:val="0"/>
          <w:sz w:val="24"/>
          <w:lang w:val="en-US" w:eastAsia="zh-CN"/>
        </w:rPr>
        <w:t xml:space="preserve">    </w:t>
      </w:r>
      <w:r>
        <w:rPr>
          <w:rFonts w:hint="eastAsia" w:cs="宋体" w:asciiTheme="majorEastAsia" w:hAnsiTheme="majorEastAsia" w:eastAsiaTheme="majorEastAsia"/>
          <w:b/>
          <w:kern w:val="0"/>
          <w:sz w:val="24"/>
        </w:rPr>
        <w:t xml:space="preserve">    202</w:t>
      </w:r>
      <w:r>
        <w:rPr>
          <w:rFonts w:hint="eastAsia" w:cs="宋体" w:asciiTheme="majorEastAsia" w:hAnsiTheme="majorEastAsia" w:eastAsiaTheme="majorEastAsia"/>
          <w:b/>
          <w:kern w:val="0"/>
          <w:sz w:val="24"/>
          <w:lang w:val="en-US" w:eastAsia="zh-CN"/>
        </w:rPr>
        <w:t>5</w:t>
      </w:r>
      <w:r>
        <w:rPr>
          <w:rFonts w:hint="eastAsia" w:cs="宋体" w:asciiTheme="majorEastAsia" w:hAnsiTheme="majorEastAsia" w:eastAsiaTheme="majorEastAsia"/>
          <w:b/>
          <w:kern w:val="0"/>
          <w:sz w:val="24"/>
        </w:rPr>
        <w:t>年</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u w:val="single"/>
        </w:rPr>
        <w:t xml:space="preserve">    </w:t>
      </w:r>
      <w:r>
        <w:rPr>
          <w:rFonts w:hint="eastAsia" w:cs="宋体" w:asciiTheme="majorEastAsia" w:hAnsiTheme="majorEastAsia" w:eastAsiaTheme="majorEastAsia"/>
          <w:b/>
          <w:kern w:val="0"/>
          <w:sz w:val="24"/>
        </w:rPr>
        <w:t>日</w:t>
      </w:r>
    </w:p>
    <w:p w14:paraId="6851F849">
      <w:pPr>
        <w:spacing w:line="440" w:lineRule="exact"/>
        <w:rPr>
          <w:rFonts w:cs="宋体" w:asciiTheme="majorEastAsia" w:hAnsiTheme="majorEastAsia" w:eastAsiaTheme="majorEastAsia"/>
          <w:b/>
          <w:kern w:val="0"/>
          <w:sz w:val="24"/>
        </w:rPr>
      </w:pPr>
    </w:p>
    <w:p w14:paraId="39170C10">
      <w:pPr>
        <w:spacing w:line="440" w:lineRule="exact"/>
        <w:rPr>
          <w:rFonts w:cs="宋体" w:asciiTheme="majorEastAsia" w:hAnsiTheme="majorEastAsia" w:eastAsiaTheme="majorEastAsia"/>
          <w:b/>
          <w:kern w:val="0"/>
          <w:sz w:val="24"/>
        </w:rPr>
      </w:pPr>
    </w:p>
    <w:p w14:paraId="1F64A9A2">
      <w:pPr>
        <w:spacing w:line="360" w:lineRule="auto"/>
        <w:jc w:val="center"/>
        <w:outlineLvl w:val="1"/>
        <w:rPr>
          <w:rFonts w:asciiTheme="minorEastAsia" w:hAnsiTheme="minorEastAsia"/>
          <w:b/>
          <w:sz w:val="24"/>
        </w:rPr>
      </w:pPr>
    </w:p>
    <w:p w14:paraId="0CB4E9C5">
      <w:pPr>
        <w:spacing w:line="360" w:lineRule="auto"/>
        <w:jc w:val="center"/>
        <w:outlineLvl w:val="1"/>
        <w:rPr>
          <w:rFonts w:asciiTheme="minorEastAsia" w:hAnsiTheme="minorEastAsia"/>
          <w:b/>
          <w:sz w:val="24"/>
        </w:rPr>
      </w:pPr>
    </w:p>
    <w:p w14:paraId="41F2EE54">
      <w:pPr>
        <w:spacing w:line="360" w:lineRule="auto"/>
        <w:jc w:val="center"/>
        <w:outlineLvl w:val="1"/>
        <w:rPr>
          <w:rFonts w:asciiTheme="minorEastAsia" w:hAnsiTheme="minorEastAsia"/>
          <w:b/>
          <w:sz w:val="24"/>
        </w:rPr>
      </w:pPr>
    </w:p>
    <w:p w14:paraId="03032F81">
      <w:pPr>
        <w:spacing w:line="360" w:lineRule="auto"/>
        <w:jc w:val="center"/>
        <w:outlineLvl w:val="1"/>
        <w:rPr>
          <w:rFonts w:asciiTheme="minorEastAsia" w:hAnsiTheme="minorEastAsia"/>
          <w:b/>
          <w:sz w:val="24"/>
        </w:rPr>
      </w:pPr>
    </w:p>
    <w:p w14:paraId="4CB442A5">
      <w:pPr>
        <w:spacing w:line="360" w:lineRule="auto"/>
        <w:jc w:val="center"/>
        <w:outlineLvl w:val="1"/>
        <w:rPr>
          <w:rFonts w:asciiTheme="minorEastAsia" w:hAnsiTheme="minorEastAsia"/>
          <w:b/>
          <w:sz w:val="24"/>
        </w:rPr>
      </w:pPr>
    </w:p>
    <w:p w14:paraId="40C7AC13">
      <w:pPr>
        <w:spacing w:line="440" w:lineRule="exact"/>
        <w:rPr>
          <w:rFonts w:asciiTheme="minorEastAsia" w:hAnsiTheme="minorEastAsia"/>
          <w:sz w:val="24"/>
        </w:rPr>
      </w:pPr>
    </w:p>
    <w:p w14:paraId="796BABFB">
      <w:pPr>
        <w:spacing w:line="440" w:lineRule="exact"/>
        <w:rPr>
          <w:rFonts w:asciiTheme="minorEastAsia" w:hAnsiTheme="minorEastAsia"/>
          <w:sz w:val="24"/>
        </w:rPr>
      </w:pPr>
    </w:p>
    <w:sectPr>
      <w:headerReference r:id="rId4" w:type="first"/>
      <w:headerReference r:id="rId3" w:type="default"/>
      <w:footerReference r:id="rId5" w:type="default"/>
      <w:footerReference r:id="rId6" w:type="even"/>
      <w:pgSz w:w="11906" w:h="16838"/>
      <w:pgMar w:top="1440" w:right="1077" w:bottom="1440" w:left="107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42D78">
    <w:pPr>
      <w:pStyle w:val="9"/>
      <w:framePr w:wrap="around" w:vAnchor="text" w:hAnchor="margin" w:xAlign="center" w:y="1"/>
      <w:rPr>
        <w:rStyle w:val="14"/>
      </w:rPr>
    </w:pPr>
  </w:p>
  <w:p w14:paraId="6C1B19F1">
    <w:pPr>
      <w:pStyle w:val="9"/>
      <w:framePr w:wrap="around" w:vAnchor="text" w:hAnchor="margin" w:xAlign="center" w:y="1"/>
      <w:rPr>
        <w:rStyle w:val="14"/>
      </w:rPr>
    </w:pPr>
  </w:p>
  <w:p w14:paraId="5705AA9E">
    <w:pPr>
      <w:pStyle w:val="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23B20">
    <w:pPr>
      <w:pStyle w:val="9"/>
      <w:framePr w:wrap="around" w:vAnchor="text" w:hAnchor="margin" w:xAlign="center" w:y="1"/>
      <w:rPr>
        <w:rStyle w:val="14"/>
      </w:rPr>
    </w:pPr>
    <w:r>
      <w:fldChar w:fldCharType="begin"/>
    </w:r>
    <w:r>
      <w:rPr>
        <w:rStyle w:val="14"/>
      </w:rPr>
      <w:instrText xml:space="preserve">PAGE  </w:instrText>
    </w:r>
    <w:r>
      <w:fldChar w:fldCharType="end"/>
    </w:r>
  </w:p>
  <w:p w14:paraId="21E8F681">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85B97">
    <w:pPr>
      <w:pStyle w:val="10"/>
      <w:ind w:firstLine="180" w:firstLineChars="100"/>
      <w:jc w:val="both"/>
    </w:pPr>
    <w:r>
      <w:rPr>
        <w:rFonts w:hint="eastAsia"/>
      </w:rPr>
      <w:t>合肥百货大楼集团股份有限公司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3B0DE">
    <w:pPr>
      <w:pStyle w:val="10"/>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5A328"/>
    <w:multiLevelType w:val="singleLevel"/>
    <w:tmpl w:val="03F5A328"/>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VmMTkzMmM2MjQ4MmRkYzI0NGViYWMwZWE2YmU3MDQifQ=="/>
  </w:docVars>
  <w:rsids>
    <w:rsidRoot w:val="001966DD"/>
    <w:rsid w:val="00004209"/>
    <w:rsid w:val="00005295"/>
    <w:rsid w:val="000157CE"/>
    <w:rsid w:val="00015A5F"/>
    <w:rsid w:val="00016885"/>
    <w:rsid w:val="00021F09"/>
    <w:rsid w:val="00024AB5"/>
    <w:rsid w:val="00031F89"/>
    <w:rsid w:val="00032E01"/>
    <w:rsid w:val="0003679C"/>
    <w:rsid w:val="00043602"/>
    <w:rsid w:val="00047EC2"/>
    <w:rsid w:val="00052930"/>
    <w:rsid w:val="00053FA3"/>
    <w:rsid w:val="00055008"/>
    <w:rsid w:val="0005629A"/>
    <w:rsid w:val="00056AF6"/>
    <w:rsid w:val="00062CA7"/>
    <w:rsid w:val="00064EE4"/>
    <w:rsid w:val="000652DE"/>
    <w:rsid w:val="000654A6"/>
    <w:rsid w:val="00067DA2"/>
    <w:rsid w:val="00074423"/>
    <w:rsid w:val="0007495D"/>
    <w:rsid w:val="000811AD"/>
    <w:rsid w:val="00083389"/>
    <w:rsid w:val="00085490"/>
    <w:rsid w:val="00087381"/>
    <w:rsid w:val="000940F2"/>
    <w:rsid w:val="00094575"/>
    <w:rsid w:val="000976C1"/>
    <w:rsid w:val="000A0DBF"/>
    <w:rsid w:val="000A2170"/>
    <w:rsid w:val="000A2E3E"/>
    <w:rsid w:val="000A3F87"/>
    <w:rsid w:val="000A47CE"/>
    <w:rsid w:val="000B0766"/>
    <w:rsid w:val="000C00F9"/>
    <w:rsid w:val="000C1989"/>
    <w:rsid w:val="000C38AB"/>
    <w:rsid w:val="000C49EF"/>
    <w:rsid w:val="000C5F15"/>
    <w:rsid w:val="000C7255"/>
    <w:rsid w:val="000D0345"/>
    <w:rsid w:val="000D19DD"/>
    <w:rsid w:val="000D27D2"/>
    <w:rsid w:val="000D3CA0"/>
    <w:rsid w:val="000D3D7A"/>
    <w:rsid w:val="000D42AD"/>
    <w:rsid w:val="000D4FD2"/>
    <w:rsid w:val="000D5155"/>
    <w:rsid w:val="000D519B"/>
    <w:rsid w:val="000D770E"/>
    <w:rsid w:val="000D7D48"/>
    <w:rsid w:val="000E1B95"/>
    <w:rsid w:val="000E1E16"/>
    <w:rsid w:val="000E2804"/>
    <w:rsid w:val="000E3F32"/>
    <w:rsid w:val="000E6F08"/>
    <w:rsid w:val="000E7D35"/>
    <w:rsid w:val="000F02C2"/>
    <w:rsid w:val="000F697B"/>
    <w:rsid w:val="000F73E6"/>
    <w:rsid w:val="001008D0"/>
    <w:rsid w:val="00100941"/>
    <w:rsid w:val="00101E05"/>
    <w:rsid w:val="0010245B"/>
    <w:rsid w:val="00111A21"/>
    <w:rsid w:val="001203DB"/>
    <w:rsid w:val="001300B9"/>
    <w:rsid w:val="001344C5"/>
    <w:rsid w:val="00135EF8"/>
    <w:rsid w:val="00145B6D"/>
    <w:rsid w:val="00146477"/>
    <w:rsid w:val="0014685B"/>
    <w:rsid w:val="0015076F"/>
    <w:rsid w:val="001518A2"/>
    <w:rsid w:val="00152191"/>
    <w:rsid w:val="00152FDE"/>
    <w:rsid w:val="001541C0"/>
    <w:rsid w:val="001556DB"/>
    <w:rsid w:val="00165D9E"/>
    <w:rsid w:val="001671EC"/>
    <w:rsid w:val="00167469"/>
    <w:rsid w:val="00171D25"/>
    <w:rsid w:val="00174241"/>
    <w:rsid w:val="00190143"/>
    <w:rsid w:val="001908CC"/>
    <w:rsid w:val="00195D0D"/>
    <w:rsid w:val="001966DD"/>
    <w:rsid w:val="00197341"/>
    <w:rsid w:val="00197B9C"/>
    <w:rsid w:val="001A0BAF"/>
    <w:rsid w:val="001A4061"/>
    <w:rsid w:val="001A608D"/>
    <w:rsid w:val="001A6D15"/>
    <w:rsid w:val="001A79C2"/>
    <w:rsid w:val="001B2B9B"/>
    <w:rsid w:val="001B37FD"/>
    <w:rsid w:val="001B5FAB"/>
    <w:rsid w:val="001B60F1"/>
    <w:rsid w:val="001C5BCD"/>
    <w:rsid w:val="001C69C1"/>
    <w:rsid w:val="001D2AC5"/>
    <w:rsid w:val="001D5BE4"/>
    <w:rsid w:val="001E1E93"/>
    <w:rsid w:val="001E3D3A"/>
    <w:rsid w:val="001E65FE"/>
    <w:rsid w:val="001F0304"/>
    <w:rsid w:val="001F490E"/>
    <w:rsid w:val="00210C65"/>
    <w:rsid w:val="00211596"/>
    <w:rsid w:val="002119C4"/>
    <w:rsid w:val="0021333B"/>
    <w:rsid w:val="00216E35"/>
    <w:rsid w:val="002201B7"/>
    <w:rsid w:val="00220932"/>
    <w:rsid w:val="0022115F"/>
    <w:rsid w:val="00221940"/>
    <w:rsid w:val="002304D3"/>
    <w:rsid w:val="00231652"/>
    <w:rsid w:val="00234F95"/>
    <w:rsid w:val="002363FC"/>
    <w:rsid w:val="0024339C"/>
    <w:rsid w:val="002447AF"/>
    <w:rsid w:val="00247E72"/>
    <w:rsid w:val="002509B2"/>
    <w:rsid w:val="002552C8"/>
    <w:rsid w:val="00256CF3"/>
    <w:rsid w:val="0026140E"/>
    <w:rsid w:val="002719F2"/>
    <w:rsid w:val="00273CEC"/>
    <w:rsid w:val="00280397"/>
    <w:rsid w:val="00282060"/>
    <w:rsid w:val="00283032"/>
    <w:rsid w:val="00284EF3"/>
    <w:rsid w:val="00293A55"/>
    <w:rsid w:val="00296ECA"/>
    <w:rsid w:val="002A65B9"/>
    <w:rsid w:val="002A6F69"/>
    <w:rsid w:val="002B08C1"/>
    <w:rsid w:val="002B1F54"/>
    <w:rsid w:val="002B3443"/>
    <w:rsid w:val="002B3739"/>
    <w:rsid w:val="002C2246"/>
    <w:rsid w:val="002C4EA9"/>
    <w:rsid w:val="002D0222"/>
    <w:rsid w:val="002D354D"/>
    <w:rsid w:val="002D51F2"/>
    <w:rsid w:val="002E2349"/>
    <w:rsid w:val="002E3037"/>
    <w:rsid w:val="002E78EC"/>
    <w:rsid w:val="002F0524"/>
    <w:rsid w:val="002F10F1"/>
    <w:rsid w:val="002F1B53"/>
    <w:rsid w:val="002F26D3"/>
    <w:rsid w:val="002F312C"/>
    <w:rsid w:val="002F5A63"/>
    <w:rsid w:val="003064E1"/>
    <w:rsid w:val="00310761"/>
    <w:rsid w:val="0031278A"/>
    <w:rsid w:val="00312DEA"/>
    <w:rsid w:val="00317BAA"/>
    <w:rsid w:val="003234BD"/>
    <w:rsid w:val="0032467C"/>
    <w:rsid w:val="00327B45"/>
    <w:rsid w:val="00335D6D"/>
    <w:rsid w:val="00341682"/>
    <w:rsid w:val="003440C1"/>
    <w:rsid w:val="003453C0"/>
    <w:rsid w:val="0035361B"/>
    <w:rsid w:val="0035374E"/>
    <w:rsid w:val="00360DD1"/>
    <w:rsid w:val="003753B0"/>
    <w:rsid w:val="003762B4"/>
    <w:rsid w:val="00376A5E"/>
    <w:rsid w:val="0039135E"/>
    <w:rsid w:val="00391AED"/>
    <w:rsid w:val="00393B00"/>
    <w:rsid w:val="00397D49"/>
    <w:rsid w:val="003A5277"/>
    <w:rsid w:val="003A73FB"/>
    <w:rsid w:val="003B04B2"/>
    <w:rsid w:val="003B2D06"/>
    <w:rsid w:val="003B3FB3"/>
    <w:rsid w:val="003B7932"/>
    <w:rsid w:val="003C1081"/>
    <w:rsid w:val="003C1442"/>
    <w:rsid w:val="003C3976"/>
    <w:rsid w:val="003C6CB7"/>
    <w:rsid w:val="003C6EFF"/>
    <w:rsid w:val="003E10C5"/>
    <w:rsid w:val="003E40BA"/>
    <w:rsid w:val="003E5BD5"/>
    <w:rsid w:val="003F3985"/>
    <w:rsid w:val="00403579"/>
    <w:rsid w:val="00407BB5"/>
    <w:rsid w:val="004119B6"/>
    <w:rsid w:val="00414EA2"/>
    <w:rsid w:val="00417FB3"/>
    <w:rsid w:val="0042097A"/>
    <w:rsid w:val="00434AD0"/>
    <w:rsid w:val="0044242D"/>
    <w:rsid w:val="00444DB3"/>
    <w:rsid w:val="00452F43"/>
    <w:rsid w:val="00453F60"/>
    <w:rsid w:val="00457C87"/>
    <w:rsid w:val="00464FEF"/>
    <w:rsid w:val="0047244E"/>
    <w:rsid w:val="00475C19"/>
    <w:rsid w:val="00477914"/>
    <w:rsid w:val="004804E1"/>
    <w:rsid w:val="004832F8"/>
    <w:rsid w:val="00484907"/>
    <w:rsid w:val="004908F0"/>
    <w:rsid w:val="00490D9F"/>
    <w:rsid w:val="004923F1"/>
    <w:rsid w:val="00495B9C"/>
    <w:rsid w:val="00495CD2"/>
    <w:rsid w:val="004978B7"/>
    <w:rsid w:val="004A01F5"/>
    <w:rsid w:val="004A2664"/>
    <w:rsid w:val="004A43DA"/>
    <w:rsid w:val="004B1FBD"/>
    <w:rsid w:val="004B48C8"/>
    <w:rsid w:val="004B6AE3"/>
    <w:rsid w:val="004C57EC"/>
    <w:rsid w:val="004C6B85"/>
    <w:rsid w:val="004D63E9"/>
    <w:rsid w:val="004D65D2"/>
    <w:rsid w:val="004E24C8"/>
    <w:rsid w:val="004E7E70"/>
    <w:rsid w:val="004F15BD"/>
    <w:rsid w:val="004F2717"/>
    <w:rsid w:val="004F58DE"/>
    <w:rsid w:val="005022D9"/>
    <w:rsid w:val="00505209"/>
    <w:rsid w:val="00506944"/>
    <w:rsid w:val="005116E3"/>
    <w:rsid w:val="00511F00"/>
    <w:rsid w:val="00512D22"/>
    <w:rsid w:val="00515B88"/>
    <w:rsid w:val="005179B8"/>
    <w:rsid w:val="00524EB8"/>
    <w:rsid w:val="00525B5B"/>
    <w:rsid w:val="0053333B"/>
    <w:rsid w:val="00533992"/>
    <w:rsid w:val="00534128"/>
    <w:rsid w:val="00535BF8"/>
    <w:rsid w:val="0053610F"/>
    <w:rsid w:val="0053689C"/>
    <w:rsid w:val="00537DA6"/>
    <w:rsid w:val="00541094"/>
    <w:rsid w:val="00544244"/>
    <w:rsid w:val="005470F6"/>
    <w:rsid w:val="005479A2"/>
    <w:rsid w:val="005479F2"/>
    <w:rsid w:val="00551B3D"/>
    <w:rsid w:val="00553C03"/>
    <w:rsid w:val="00561B7B"/>
    <w:rsid w:val="005701A8"/>
    <w:rsid w:val="0058168E"/>
    <w:rsid w:val="005856D6"/>
    <w:rsid w:val="00587097"/>
    <w:rsid w:val="005924D8"/>
    <w:rsid w:val="00592719"/>
    <w:rsid w:val="00594AD4"/>
    <w:rsid w:val="0059692D"/>
    <w:rsid w:val="005A12E9"/>
    <w:rsid w:val="005A5079"/>
    <w:rsid w:val="005B2519"/>
    <w:rsid w:val="005B292B"/>
    <w:rsid w:val="005B2A09"/>
    <w:rsid w:val="005C1149"/>
    <w:rsid w:val="005C78D2"/>
    <w:rsid w:val="005D0C96"/>
    <w:rsid w:val="005D2992"/>
    <w:rsid w:val="005D2FD1"/>
    <w:rsid w:val="005E0C25"/>
    <w:rsid w:val="005E1362"/>
    <w:rsid w:val="005E554F"/>
    <w:rsid w:val="005F0061"/>
    <w:rsid w:val="005F0A3C"/>
    <w:rsid w:val="005F0B7D"/>
    <w:rsid w:val="005F15A2"/>
    <w:rsid w:val="005F4454"/>
    <w:rsid w:val="005F7E9E"/>
    <w:rsid w:val="0060334A"/>
    <w:rsid w:val="00607306"/>
    <w:rsid w:val="00611BA5"/>
    <w:rsid w:val="00612EBD"/>
    <w:rsid w:val="00614B2F"/>
    <w:rsid w:val="00621654"/>
    <w:rsid w:val="006338A8"/>
    <w:rsid w:val="00640AB2"/>
    <w:rsid w:val="006415D5"/>
    <w:rsid w:val="00642C25"/>
    <w:rsid w:val="00643838"/>
    <w:rsid w:val="00650286"/>
    <w:rsid w:val="006503BD"/>
    <w:rsid w:val="006531A6"/>
    <w:rsid w:val="006553D9"/>
    <w:rsid w:val="00655FB5"/>
    <w:rsid w:val="0065648B"/>
    <w:rsid w:val="00661AA3"/>
    <w:rsid w:val="0068327C"/>
    <w:rsid w:val="00683D65"/>
    <w:rsid w:val="0068493B"/>
    <w:rsid w:val="006913F8"/>
    <w:rsid w:val="00693155"/>
    <w:rsid w:val="00695BE3"/>
    <w:rsid w:val="006A1360"/>
    <w:rsid w:val="006A3492"/>
    <w:rsid w:val="006A536C"/>
    <w:rsid w:val="006A5527"/>
    <w:rsid w:val="006B056E"/>
    <w:rsid w:val="006B09A4"/>
    <w:rsid w:val="006B3107"/>
    <w:rsid w:val="006B6C8E"/>
    <w:rsid w:val="006C1B44"/>
    <w:rsid w:val="006C45EE"/>
    <w:rsid w:val="006C7A1A"/>
    <w:rsid w:val="006D5C19"/>
    <w:rsid w:val="006E0FE8"/>
    <w:rsid w:val="006E1744"/>
    <w:rsid w:val="006E3E9F"/>
    <w:rsid w:val="006F3A84"/>
    <w:rsid w:val="006F68C0"/>
    <w:rsid w:val="006F6D3C"/>
    <w:rsid w:val="00701A88"/>
    <w:rsid w:val="00706052"/>
    <w:rsid w:val="00706078"/>
    <w:rsid w:val="00712CBD"/>
    <w:rsid w:val="00716478"/>
    <w:rsid w:val="007223DC"/>
    <w:rsid w:val="00725D4C"/>
    <w:rsid w:val="0073303E"/>
    <w:rsid w:val="00733153"/>
    <w:rsid w:val="00735458"/>
    <w:rsid w:val="00736042"/>
    <w:rsid w:val="00740055"/>
    <w:rsid w:val="00746522"/>
    <w:rsid w:val="00752EE3"/>
    <w:rsid w:val="0076032F"/>
    <w:rsid w:val="00765D53"/>
    <w:rsid w:val="0077008A"/>
    <w:rsid w:val="00770BAE"/>
    <w:rsid w:val="007806F3"/>
    <w:rsid w:val="0078189B"/>
    <w:rsid w:val="00783C16"/>
    <w:rsid w:val="007959B6"/>
    <w:rsid w:val="00795ECE"/>
    <w:rsid w:val="00796DBC"/>
    <w:rsid w:val="007A1025"/>
    <w:rsid w:val="007A1A30"/>
    <w:rsid w:val="007A4730"/>
    <w:rsid w:val="007A70A4"/>
    <w:rsid w:val="007B6A6A"/>
    <w:rsid w:val="007B6B20"/>
    <w:rsid w:val="007C3519"/>
    <w:rsid w:val="007C607C"/>
    <w:rsid w:val="007D3F86"/>
    <w:rsid w:val="007D4972"/>
    <w:rsid w:val="007E0C6A"/>
    <w:rsid w:val="007F1A0C"/>
    <w:rsid w:val="00800F52"/>
    <w:rsid w:val="0080203B"/>
    <w:rsid w:val="0080203C"/>
    <w:rsid w:val="00804526"/>
    <w:rsid w:val="0080637E"/>
    <w:rsid w:val="00807538"/>
    <w:rsid w:val="008103DC"/>
    <w:rsid w:val="0082678C"/>
    <w:rsid w:val="008270CD"/>
    <w:rsid w:val="0082744A"/>
    <w:rsid w:val="00827811"/>
    <w:rsid w:val="008329A3"/>
    <w:rsid w:val="0083420D"/>
    <w:rsid w:val="00836A2D"/>
    <w:rsid w:val="008516E5"/>
    <w:rsid w:val="00854EDF"/>
    <w:rsid w:val="00855379"/>
    <w:rsid w:val="0085633C"/>
    <w:rsid w:val="008621D3"/>
    <w:rsid w:val="008644D0"/>
    <w:rsid w:val="00864B6C"/>
    <w:rsid w:val="008654F1"/>
    <w:rsid w:val="008663F3"/>
    <w:rsid w:val="00873256"/>
    <w:rsid w:val="00873923"/>
    <w:rsid w:val="00876E1D"/>
    <w:rsid w:val="00880BAC"/>
    <w:rsid w:val="00886D1C"/>
    <w:rsid w:val="008907BB"/>
    <w:rsid w:val="00890868"/>
    <w:rsid w:val="0089165D"/>
    <w:rsid w:val="00892436"/>
    <w:rsid w:val="00892D0E"/>
    <w:rsid w:val="008A026C"/>
    <w:rsid w:val="008A1A27"/>
    <w:rsid w:val="008A1EE1"/>
    <w:rsid w:val="008B0FAF"/>
    <w:rsid w:val="008B15A7"/>
    <w:rsid w:val="008C19E0"/>
    <w:rsid w:val="008C462A"/>
    <w:rsid w:val="008C4ABC"/>
    <w:rsid w:val="008D11A3"/>
    <w:rsid w:val="008D510E"/>
    <w:rsid w:val="008D576A"/>
    <w:rsid w:val="008D5D76"/>
    <w:rsid w:val="008D6273"/>
    <w:rsid w:val="008D75BF"/>
    <w:rsid w:val="008D7E5C"/>
    <w:rsid w:val="008E2ECE"/>
    <w:rsid w:val="008E73A1"/>
    <w:rsid w:val="0090105D"/>
    <w:rsid w:val="00904354"/>
    <w:rsid w:val="00905ADF"/>
    <w:rsid w:val="009071D7"/>
    <w:rsid w:val="0091059E"/>
    <w:rsid w:val="00914D8B"/>
    <w:rsid w:val="00925E27"/>
    <w:rsid w:val="00927CFE"/>
    <w:rsid w:val="00930CA9"/>
    <w:rsid w:val="009362A6"/>
    <w:rsid w:val="00945D43"/>
    <w:rsid w:val="00946036"/>
    <w:rsid w:val="0094781C"/>
    <w:rsid w:val="00947ECC"/>
    <w:rsid w:val="00971A8A"/>
    <w:rsid w:val="00972956"/>
    <w:rsid w:val="009756BD"/>
    <w:rsid w:val="00977EFB"/>
    <w:rsid w:val="00980EEA"/>
    <w:rsid w:val="009951D1"/>
    <w:rsid w:val="00995AE6"/>
    <w:rsid w:val="0099733B"/>
    <w:rsid w:val="009A7927"/>
    <w:rsid w:val="009B0EF1"/>
    <w:rsid w:val="009B14FD"/>
    <w:rsid w:val="009C7D4E"/>
    <w:rsid w:val="009C7E2D"/>
    <w:rsid w:val="009E2E9D"/>
    <w:rsid w:val="009E39FB"/>
    <w:rsid w:val="009E6C8E"/>
    <w:rsid w:val="00A01255"/>
    <w:rsid w:val="00A07E72"/>
    <w:rsid w:val="00A11227"/>
    <w:rsid w:val="00A15F78"/>
    <w:rsid w:val="00A205CC"/>
    <w:rsid w:val="00A23573"/>
    <w:rsid w:val="00A30EC2"/>
    <w:rsid w:val="00A31E8C"/>
    <w:rsid w:val="00A36882"/>
    <w:rsid w:val="00A369D2"/>
    <w:rsid w:val="00A37B38"/>
    <w:rsid w:val="00A37D38"/>
    <w:rsid w:val="00A41FBD"/>
    <w:rsid w:val="00A429D9"/>
    <w:rsid w:val="00A47931"/>
    <w:rsid w:val="00A514BC"/>
    <w:rsid w:val="00A5332A"/>
    <w:rsid w:val="00A5475B"/>
    <w:rsid w:val="00A5637A"/>
    <w:rsid w:val="00A6106C"/>
    <w:rsid w:val="00A625AA"/>
    <w:rsid w:val="00A64F45"/>
    <w:rsid w:val="00A67127"/>
    <w:rsid w:val="00A75D2A"/>
    <w:rsid w:val="00A76136"/>
    <w:rsid w:val="00A76F0E"/>
    <w:rsid w:val="00A839EB"/>
    <w:rsid w:val="00A85833"/>
    <w:rsid w:val="00A90713"/>
    <w:rsid w:val="00A90C1B"/>
    <w:rsid w:val="00A91F76"/>
    <w:rsid w:val="00A94A4A"/>
    <w:rsid w:val="00A958DA"/>
    <w:rsid w:val="00AA16E4"/>
    <w:rsid w:val="00AA230F"/>
    <w:rsid w:val="00AA2A5B"/>
    <w:rsid w:val="00AA45CA"/>
    <w:rsid w:val="00AA4C20"/>
    <w:rsid w:val="00AC4455"/>
    <w:rsid w:val="00AC47F1"/>
    <w:rsid w:val="00AC4C3F"/>
    <w:rsid w:val="00AD0933"/>
    <w:rsid w:val="00AD42EE"/>
    <w:rsid w:val="00AD5210"/>
    <w:rsid w:val="00AE0FE6"/>
    <w:rsid w:val="00AE7A7F"/>
    <w:rsid w:val="00AE7F8F"/>
    <w:rsid w:val="00B00221"/>
    <w:rsid w:val="00B0702D"/>
    <w:rsid w:val="00B12248"/>
    <w:rsid w:val="00B12FC4"/>
    <w:rsid w:val="00B14587"/>
    <w:rsid w:val="00B16FF3"/>
    <w:rsid w:val="00B17FEE"/>
    <w:rsid w:val="00B20B49"/>
    <w:rsid w:val="00B2510D"/>
    <w:rsid w:val="00B25623"/>
    <w:rsid w:val="00B47219"/>
    <w:rsid w:val="00B473C2"/>
    <w:rsid w:val="00B515B8"/>
    <w:rsid w:val="00B5430A"/>
    <w:rsid w:val="00B60FB5"/>
    <w:rsid w:val="00B61158"/>
    <w:rsid w:val="00B62C8B"/>
    <w:rsid w:val="00B666E1"/>
    <w:rsid w:val="00B73043"/>
    <w:rsid w:val="00B74070"/>
    <w:rsid w:val="00B945CC"/>
    <w:rsid w:val="00B95457"/>
    <w:rsid w:val="00BA59FA"/>
    <w:rsid w:val="00BA7BF2"/>
    <w:rsid w:val="00BB52CD"/>
    <w:rsid w:val="00BB799F"/>
    <w:rsid w:val="00BC0FF5"/>
    <w:rsid w:val="00BC2044"/>
    <w:rsid w:val="00BC3A5A"/>
    <w:rsid w:val="00BC6E2B"/>
    <w:rsid w:val="00BD2FC6"/>
    <w:rsid w:val="00BD3EE7"/>
    <w:rsid w:val="00BD50D3"/>
    <w:rsid w:val="00BD5CDC"/>
    <w:rsid w:val="00BE3F4B"/>
    <w:rsid w:val="00BF22DA"/>
    <w:rsid w:val="00BF6200"/>
    <w:rsid w:val="00C0058A"/>
    <w:rsid w:val="00C03294"/>
    <w:rsid w:val="00C05835"/>
    <w:rsid w:val="00C12602"/>
    <w:rsid w:val="00C15BFB"/>
    <w:rsid w:val="00C21C3F"/>
    <w:rsid w:val="00C23172"/>
    <w:rsid w:val="00C31FCE"/>
    <w:rsid w:val="00C3292B"/>
    <w:rsid w:val="00C33015"/>
    <w:rsid w:val="00C3552D"/>
    <w:rsid w:val="00C450D9"/>
    <w:rsid w:val="00C451CE"/>
    <w:rsid w:val="00C46870"/>
    <w:rsid w:val="00C47D6D"/>
    <w:rsid w:val="00C52078"/>
    <w:rsid w:val="00C82E23"/>
    <w:rsid w:val="00C83A2B"/>
    <w:rsid w:val="00C84567"/>
    <w:rsid w:val="00C92258"/>
    <w:rsid w:val="00C94BA5"/>
    <w:rsid w:val="00CB3238"/>
    <w:rsid w:val="00CB3777"/>
    <w:rsid w:val="00CB3B06"/>
    <w:rsid w:val="00CB432F"/>
    <w:rsid w:val="00CB5862"/>
    <w:rsid w:val="00CC0BEE"/>
    <w:rsid w:val="00CC166A"/>
    <w:rsid w:val="00CC3391"/>
    <w:rsid w:val="00CC36DD"/>
    <w:rsid w:val="00CD5C03"/>
    <w:rsid w:val="00CE1223"/>
    <w:rsid w:val="00CE1C9D"/>
    <w:rsid w:val="00CE301C"/>
    <w:rsid w:val="00CE3D63"/>
    <w:rsid w:val="00CE4B2C"/>
    <w:rsid w:val="00CE633E"/>
    <w:rsid w:val="00CF2C41"/>
    <w:rsid w:val="00CF2E18"/>
    <w:rsid w:val="00CF39AA"/>
    <w:rsid w:val="00CF6B7B"/>
    <w:rsid w:val="00D0015F"/>
    <w:rsid w:val="00D038B4"/>
    <w:rsid w:val="00D069FA"/>
    <w:rsid w:val="00D11603"/>
    <w:rsid w:val="00D11A8A"/>
    <w:rsid w:val="00D30870"/>
    <w:rsid w:val="00D4369C"/>
    <w:rsid w:val="00D443C4"/>
    <w:rsid w:val="00D44ACA"/>
    <w:rsid w:val="00D4745A"/>
    <w:rsid w:val="00D50693"/>
    <w:rsid w:val="00D50A54"/>
    <w:rsid w:val="00D536D9"/>
    <w:rsid w:val="00D5403D"/>
    <w:rsid w:val="00D61B86"/>
    <w:rsid w:val="00D653B9"/>
    <w:rsid w:val="00D65577"/>
    <w:rsid w:val="00D67A69"/>
    <w:rsid w:val="00D7006C"/>
    <w:rsid w:val="00D71A4C"/>
    <w:rsid w:val="00D75E6D"/>
    <w:rsid w:val="00D7707C"/>
    <w:rsid w:val="00D77F85"/>
    <w:rsid w:val="00D8390C"/>
    <w:rsid w:val="00D907C2"/>
    <w:rsid w:val="00D90F74"/>
    <w:rsid w:val="00D913BE"/>
    <w:rsid w:val="00D924D9"/>
    <w:rsid w:val="00D9662B"/>
    <w:rsid w:val="00D96A1B"/>
    <w:rsid w:val="00DA3CDF"/>
    <w:rsid w:val="00DB7814"/>
    <w:rsid w:val="00DC2A22"/>
    <w:rsid w:val="00DC2B46"/>
    <w:rsid w:val="00DC2E86"/>
    <w:rsid w:val="00DC5E0C"/>
    <w:rsid w:val="00DD67E4"/>
    <w:rsid w:val="00DE1E6A"/>
    <w:rsid w:val="00DF1DFF"/>
    <w:rsid w:val="00DF5D81"/>
    <w:rsid w:val="00DF721F"/>
    <w:rsid w:val="00E03ABB"/>
    <w:rsid w:val="00E059B9"/>
    <w:rsid w:val="00E10040"/>
    <w:rsid w:val="00E11A62"/>
    <w:rsid w:val="00E158CE"/>
    <w:rsid w:val="00E2554E"/>
    <w:rsid w:val="00E2632F"/>
    <w:rsid w:val="00E3081D"/>
    <w:rsid w:val="00E361C8"/>
    <w:rsid w:val="00E411CD"/>
    <w:rsid w:val="00E443F8"/>
    <w:rsid w:val="00E449E8"/>
    <w:rsid w:val="00E4738D"/>
    <w:rsid w:val="00E5365F"/>
    <w:rsid w:val="00E5415E"/>
    <w:rsid w:val="00E54179"/>
    <w:rsid w:val="00E54942"/>
    <w:rsid w:val="00E54F39"/>
    <w:rsid w:val="00E5620E"/>
    <w:rsid w:val="00E57975"/>
    <w:rsid w:val="00E60BC1"/>
    <w:rsid w:val="00E64273"/>
    <w:rsid w:val="00E67EC9"/>
    <w:rsid w:val="00E94A10"/>
    <w:rsid w:val="00E9745A"/>
    <w:rsid w:val="00EA4BBD"/>
    <w:rsid w:val="00EB58C1"/>
    <w:rsid w:val="00EB6CA1"/>
    <w:rsid w:val="00EC06D5"/>
    <w:rsid w:val="00EC5379"/>
    <w:rsid w:val="00ED0C7B"/>
    <w:rsid w:val="00ED1379"/>
    <w:rsid w:val="00ED4BCA"/>
    <w:rsid w:val="00ED7CB7"/>
    <w:rsid w:val="00EE20AB"/>
    <w:rsid w:val="00EE7829"/>
    <w:rsid w:val="00EF1030"/>
    <w:rsid w:val="00EF1327"/>
    <w:rsid w:val="00EF50FA"/>
    <w:rsid w:val="00EF607B"/>
    <w:rsid w:val="00F02EAF"/>
    <w:rsid w:val="00F058E1"/>
    <w:rsid w:val="00F06050"/>
    <w:rsid w:val="00F12749"/>
    <w:rsid w:val="00F17515"/>
    <w:rsid w:val="00F27EFC"/>
    <w:rsid w:val="00F31F5F"/>
    <w:rsid w:val="00F45E00"/>
    <w:rsid w:val="00F50380"/>
    <w:rsid w:val="00F5055B"/>
    <w:rsid w:val="00F607A3"/>
    <w:rsid w:val="00F6123A"/>
    <w:rsid w:val="00F6140B"/>
    <w:rsid w:val="00F6268A"/>
    <w:rsid w:val="00F66052"/>
    <w:rsid w:val="00F66945"/>
    <w:rsid w:val="00F678C1"/>
    <w:rsid w:val="00F71F4C"/>
    <w:rsid w:val="00F7587D"/>
    <w:rsid w:val="00F81B32"/>
    <w:rsid w:val="00F8624E"/>
    <w:rsid w:val="00F93E45"/>
    <w:rsid w:val="00F97C2C"/>
    <w:rsid w:val="00FA5700"/>
    <w:rsid w:val="00FA6FE7"/>
    <w:rsid w:val="00FA7D00"/>
    <w:rsid w:val="00FB0AD5"/>
    <w:rsid w:val="00FB236D"/>
    <w:rsid w:val="00FC0283"/>
    <w:rsid w:val="00FC4DB9"/>
    <w:rsid w:val="00FD1598"/>
    <w:rsid w:val="00FD1C2E"/>
    <w:rsid w:val="00FD5066"/>
    <w:rsid w:val="00FD528D"/>
    <w:rsid w:val="00FD7DF4"/>
    <w:rsid w:val="00FE73C6"/>
    <w:rsid w:val="00FF1A65"/>
    <w:rsid w:val="00FF34BC"/>
    <w:rsid w:val="00FF7F3E"/>
    <w:rsid w:val="00FF7FB6"/>
    <w:rsid w:val="01E66FA5"/>
    <w:rsid w:val="01EF3859"/>
    <w:rsid w:val="031E36E9"/>
    <w:rsid w:val="046A3CEA"/>
    <w:rsid w:val="046D52B2"/>
    <w:rsid w:val="06292779"/>
    <w:rsid w:val="067D77AC"/>
    <w:rsid w:val="07E31891"/>
    <w:rsid w:val="090F015E"/>
    <w:rsid w:val="09F50422"/>
    <w:rsid w:val="0AD14216"/>
    <w:rsid w:val="0BFC7099"/>
    <w:rsid w:val="0D2546FA"/>
    <w:rsid w:val="0D9846D5"/>
    <w:rsid w:val="0DEA5E4E"/>
    <w:rsid w:val="0F3D4533"/>
    <w:rsid w:val="0F7B49FB"/>
    <w:rsid w:val="12B7114A"/>
    <w:rsid w:val="16227A29"/>
    <w:rsid w:val="1A515E3D"/>
    <w:rsid w:val="1A9D3C60"/>
    <w:rsid w:val="1AA475A6"/>
    <w:rsid w:val="1CC950A2"/>
    <w:rsid w:val="1F61088A"/>
    <w:rsid w:val="22EB6952"/>
    <w:rsid w:val="25F66310"/>
    <w:rsid w:val="2E751877"/>
    <w:rsid w:val="2F4A5A86"/>
    <w:rsid w:val="2F7D52E3"/>
    <w:rsid w:val="3339227B"/>
    <w:rsid w:val="35935C2A"/>
    <w:rsid w:val="364C5602"/>
    <w:rsid w:val="3AA85F85"/>
    <w:rsid w:val="3B3C3D05"/>
    <w:rsid w:val="3E8912B2"/>
    <w:rsid w:val="42890CAC"/>
    <w:rsid w:val="43E52EB2"/>
    <w:rsid w:val="43FB7594"/>
    <w:rsid w:val="45534C6A"/>
    <w:rsid w:val="4665733A"/>
    <w:rsid w:val="48E02CA0"/>
    <w:rsid w:val="490E766C"/>
    <w:rsid w:val="49752D84"/>
    <w:rsid w:val="4A631737"/>
    <w:rsid w:val="4C071278"/>
    <w:rsid w:val="4CD55219"/>
    <w:rsid w:val="4D570935"/>
    <w:rsid w:val="4DA60964"/>
    <w:rsid w:val="4E9B565F"/>
    <w:rsid w:val="4F766114"/>
    <w:rsid w:val="50AA076B"/>
    <w:rsid w:val="52CA1E8A"/>
    <w:rsid w:val="52E971EF"/>
    <w:rsid w:val="547C3014"/>
    <w:rsid w:val="58975A79"/>
    <w:rsid w:val="589D660D"/>
    <w:rsid w:val="5A6E00BF"/>
    <w:rsid w:val="5AEE37E9"/>
    <w:rsid w:val="5CC654BC"/>
    <w:rsid w:val="5CCD7CBB"/>
    <w:rsid w:val="5D013F78"/>
    <w:rsid w:val="5DC015CE"/>
    <w:rsid w:val="5E8B2D0C"/>
    <w:rsid w:val="5EAD1F27"/>
    <w:rsid w:val="5EBA3A92"/>
    <w:rsid w:val="5F261904"/>
    <w:rsid w:val="6089044C"/>
    <w:rsid w:val="62512CDA"/>
    <w:rsid w:val="6331762E"/>
    <w:rsid w:val="6356208C"/>
    <w:rsid w:val="635B7DDD"/>
    <w:rsid w:val="64CA5A34"/>
    <w:rsid w:val="64D7076A"/>
    <w:rsid w:val="64DF0C36"/>
    <w:rsid w:val="6623246D"/>
    <w:rsid w:val="66886A01"/>
    <w:rsid w:val="66A42B43"/>
    <w:rsid w:val="66B617C0"/>
    <w:rsid w:val="66D723CC"/>
    <w:rsid w:val="67DA6442"/>
    <w:rsid w:val="6A6F5CE6"/>
    <w:rsid w:val="6CFD33D3"/>
    <w:rsid w:val="6E5C35F3"/>
    <w:rsid w:val="71B92164"/>
    <w:rsid w:val="71BB5EDC"/>
    <w:rsid w:val="751A753E"/>
    <w:rsid w:val="76A5715B"/>
    <w:rsid w:val="76F854DD"/>
    <w:rsid w:val="77462317"/>
    <w:rsid w:val="77846D70"/>
    <w:rsid w:val="79CE0BCC"/>
    <w:rsid w:val="7A1969A8"/>
    <w:rsid w:val="7A50285F"/>
    <w:rsid w:val="7B772C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link w:val="2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3"/>
    <w:basedOn w:val="1"/>
    <w:next w:val="1"/>
    <w:link w:val="26"/>
    <w:autoRedefine/>
    <w:unhideWhenUsed/>
    <w:qFormat/>
    <w:uiPriority w:val="9"/>
    <w:pPr>
      <w:keepNext/>
      <w:keepLines/>
      <w:spacing w:before="260" w:after="260" w:line="416" w:lineRule="auto"/>
      <w:outlineLvl w:val="2"/>
    </w:pPr>
    <w:rPr>
      <w:rFonts w:ascii="@仿宋_GB2312" w:hAnsi="@仿宋_GB2312" w:eastAsia="@仿宋_GB2312" w:cs="@仿宋_GB2312"/>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Document Map"/>
    <w:basedOn w:val="1"/>
    <w:link w:val="24"/>
    <w:autoRedefine/>
    <w:qFormat/>
    <w:uiPriority w:val="0"/>
    <w:rPr>
      <w:rFonts w:ascii="宋体" w:eastAsia="宋体"/>
      <w:sz w:val="18"/>
      <w:szCs w:val="18"/>
    </w:rPr>
  </w:style>
  <w:style w:type="paragraph" w:styleId="5">
    <w:name w:val="Body Text Indent"/>
    <w:basedOn w:val="1"/>
    <w:link w:val="21"/>
    <w:autoRedefine/>
    <w:qFormat/>
    <w:uiPriority w:val="0"/>
    <w:pPr>
      <w:ind w:firstLine="560" w:firstLineChars="200"/>
    </w:pPr>
    <w:rPr>
      <w:rFonts w:ascii="Times New Roman" w:hAnsi="Times New Roman" w:eastAsia="宋体" w:cs="Times New Roman"/>
      <w:sz w:val="28"/>
    </w:rPr>
  </w:style>
  <w:style w:type="paragraph" w:styleId="6">
    <w:name w:val="Plain Text"/>
    <w:basedOn w:val="1"/>
    <w:link w:val="23"/>
    <w:autoRedefine/>
    <w:qFormat/>
    <w:uiPriority w:val="0"/>
    <w:rPr>
      <w:rFonts w:ascii="宋体" w:hAnsi="Courier New" w:eastAsia="宋体" w:cs="Courier New"/>
      <w:szCs w:val="21"/>
    </w:rPr>
  </w:style>
  <w:style w:type="paragraph" w:styleId="7">
    <w:name w:val="Date"/>
    <w:basedOn w:val="1"/>
    <w:next w:val="1"/>
    <w:link w:val="20"/>
    <w:autoRedefine/>
    <w:qFormat/>
    <w:uiPriority w:val="0"/>
    <w:pPr>
      <w:ind w:left="100" w:leftChars="2500"/>
    </w:pPr>
  </w:style>
  <w:style w:type="paragraph" w:styleId="8">
    <w:name w:val="Balloon Text"/>
    <w:basedOn w:val="1"/>
    <w:link w:val="18"/>
    <w:autoRedefine/>
    <w:qFormat/>
    <w:uiPriority w:val="0"/>
    <w:rPr>
      <w:sz w:val="18"/>
      <w:szCs w:val="18"/>
    </w:r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autoRedefine/>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basedOn w:val="13"/>
    <w:autoRedefine/>
    <w:qFormat/>
    <w:uiPriority w:val="0"/>
  </w:style>
  <w:style w:type="character" w:styleId="15">
    <w:name w:val="Hyperlink"/>
    <w:basedOn w:val="13"/>
    <w:autoRedefine/>
    <w:qFormat/>
    <w:uiPriority w:val="0"/>
    <w:rPr>
      <w:color w:val="0000FF"/>
      <w:u w:val="single"/>
    </w:rPr>
  </w:style>
  <w:style w:type="character" w:customStyle="1" w:styleId="16">
    <w:name w:val="页眉 Char"/>
    <w:basedOn w:val="13"/>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3"/>
    <w:link w:val="9"/>
    <w:autoRedefine/>
    <w:qFormat/>
    <w:uiPriority w:val="0"/>
    <w:rPr>
      <w:rFonts w:asciiTheme="minorHAnsi" w:hAnsiTheme="minorHAnsi" w:eastAsiaTheme="minorEastAsia" w:cstheme="minorBidi"/>
      <w:kern w:val="2"/>
      <w:sz w:val="18"/>
      <w:szCs w:val="18"/>
    </w:rPr>
  </w:style>
  <w:style w:type="character" w:customStyle="1" w:styleId="18">
    <w:name w:val="批注框文本 Char"/>
    <w:basedOn w:val="13"/>
    <w:link w:val="8"/>
    <w:autoRedefine/>
    <w:qFormat/>
    <w:uiPriority w:val="0"/>
    <w:rPr>
      <w:rFonts w:asciiTheme="minorHAnsi" w:hAnsiTheme="minorHAnsi" w:eastAsiaTheme="minorEastAsia" w:cstheme="minorBidi"/>
      <w:kern w:val="2"/>
      <w:sz w:val="18"/>
      <w:szCs w:val="18"/>
    </w:rPr>
  </w:style>
  <w:style w:type="paragraph" w:customStyle="1" w:styleId="19">
    <w:name w:val="p0"/>
    <w:basedOn w:val="1"/>
    <w:autoRedefine/>
    <w:qFormat/>
    <w:uiPriority w:val="0"/>
    <w:pPr>
      <w:widowControl/>
    </w:pPr>
    <w:rPr>
      <w:rFonts w:ascii="Times New Roman" w:hAnsi="Times New Roman" w:eastAsia="宋体" w:cs="Times New Roman"/>
      <w:kern w:val="0"/>
      <w:szCs w:val="21"/>
    </w:rPr>
  </w:style>
  <w:style w:type="character" w:customStyle="1" w:styleId="20">
    <w:name w:val="日期 Char"/>
    <w:basedOn w:val="13"/>
    <w:link w:val="7"/>
    <w:autoRedefine/>
    <w:qFormat/>
    <w:uiPriority w:val="0"/>
    <w:rPr>
      <w:rFonts w:asciiTheme="minorHAnsi" w:hAnsiTheme="minorHAnsi" w:eastAsiaTheme="minorEastAsia" w:cstheme="minorBidi"/>
      <w:kern w:val="2"/>
      <w:sz w:val="21"/>
      <w:szCs w:val="24"/>
    </w:rPr>
  </w:style>
  <w:style w:type="character" w:customStyle="1" w:styleId="21">
    <w:name w:val="正文文本缩进 Char"/>
    <w:basedOn w:val="13"/>
    <w:link w:val="5"/>
    <w:autoRedefine/>
    <w:qFormat/>
    <w:uiPriority w:val="0"/>
    <w:rPr>
      <w:kern w:val="2"/>
      <w:sz w:val="28"/>
      <w:szCs w:val="24"/>
    </w:rPr>
  </w:style>
  <w:style w:type="character" w:customStyle="1" w:styleId="22">
    <w:name w:val="标题 2 Char"/>
    <w:basedOn w:val="13"/>
    <w:link w:val="2"/>
    <w:autoRedefine/>
    <w:qFormat/>
    <w:uiPriority w:val="9"/>
    <w:rPr>
      <w:rFonts w:ascii="宋体" w:hAnsi="宋体" w:cs="宋体"/>
      <w:b/>
      <w:bCs/>
      <w:sz w:val="36"/>
      <w:szCs w:val="36"/>
    </w:rPr>
  </w:style>
  <w:style w:type="character" w:customStyle="1" w:styleId="23">
    <w:name w:val="纯文本 Char"/>
    <w:basedOn w:val="13"/>
    <w:link w:val="6"/>
    <w:autoRedefine/>
    <w:qFormat/>
    <w:uiPriority w:val="0"/>
    <w:rPr>
      <w:rFonts w:ascii="宋体" w:hAnsi="Courier New" w:cs="Courier New"/>
      <w:kern w:val="2"/>
      <w:sz w:val="21"/>
      <w:szCs w:val="21"/>
    </w:rPr>
  </w:style>
  <w:style w:type="character" w:customStyle="1" w:styleId="24">
    <w:name w:val="文档结构图 Char"/>
    <w:basedOn w:val="13"/>
    <w:link w:val="4"/>
    <w:autoRedefine/>
    <w:qFormat/>
    <w:uiPriority w:val="0"/>
    <w:rPr>
      <w:rFonts w:ascii="宋体" w:hAnsiTheme="minorHAnsi" w:cstheme="minorBidi"/>
      <w:kern w:val="2"/>
      <w:sz w:val="18"/>
      <w:szCs w:val="18"/>
    </w:rPr>
  </w:style>
  <w:style w:type="paragraph" w:styleId="25">
    <w:name w:val="List Paragraph"/>
    <w:basedOn w:val="1"/>
    <w:autoRedefine/>
    <w:qFormat/>
    <w:uiPriority w:val="34"/>
    <w:pPr>
      <w:ind w:firstLine="420" w:firstLineChars="200"/>
    </w:pPr>
    <w:rPr>
      <w:rFonts w:ascii="Times New Roman" w:hAnsi="Times New Roman" w:eastAsia="宋体" w:cs="Times New Roman"/>
    </w:rPr>
  </w:style>
  <w:style w:type="character" w:customStyle="1" w:styleId="26">
    <w:name w:val="标题 3 Char"/>
    <w:basedOn w:val="13"/>
    <w:link w:val="3"/>
    <w:autoRedefine/>
    <w:qFormat/>
    <w:uiPriority w:val="9"/>
    <w:rPr>
      <w:rFonts w:ascii="@仿宋_GB2312" w:hAnsi="@仿宋_GB2312" w:eastAsia="@仿宋_GB2312" w:cs="@仿宋_GB2312"/>
      <w:b/>
      <w:bCs/>
      <w:kern w:val="2"/>
      <w:sz w:val="32"/>
      <w:szCs w:val="32"/>
    </w:rPr>
  </w:style>
  <w:style w:type="character" w:customStyle="1" w:styleId="27">
    <w:name w:val="font31"/>
    <w:basedOn w:val="13"/>
    <w:autoRedefine/>
    <w:qFormat/>
    <w:uiPriority w:val="0"/>
    <w:rPr>
      <w:rFonts w:hint="eastAsia" w:ascii="宋体" w:hAnsi="宋体" w:eastAsia="宋体" w:cs="宋体"/>
      <w:color w:val="000000"/>
      <w:sz w:val="24"/>
      <w:szCs w:val="24"/>
      <w:u w:val="none"/>
    </w:rPr>
  </w:style>
  <w:style w:type="character" w:customStyle="1" w:styleId="28">
    <w:name w:val="font21"/>
    <w:basedOn w:val="13"/>
    <w:autoRedefine/>
    <w:qFormat/>
    <w:uiPriority w:val="0"/>
    <w:rPr>
      <w:rFonts w:hint="eastAsia" w:ascii="宋体" w:hAnsi="宋体" w:eastAsia="宋体" w:cs="宋体"/>
      <w:color w:val="000000"/>
      <w:sz w:val="24"/>
      <w:szCs w:val="24"/>
      <w:u w:val="none"/>
    </w:rPr>
  </w:style>
  <w:style w:type="character" w:customStyle="1" w:styleId="29">
    <w:name w:val="font41"/>
    <w:basedOn w:val="13"/>
    <w:autoRedefine/>
    <w:qFormat/>
    <w:uiPriority w:val="0"/>
    <w:rPr>
      <w:rFonts w:hint="eastAsia" w:ascii="宋体" w:hAnsi="宋体" w:eastAsia="宋体" w:cs="宋体"/>
      <w:color w:val="000000"/>
      <w:sz w:val="24"/>
      <w:szCs w:val="24"/>
      <w:u w:val="single"/>
    </w:rPr>
  </w:style>
  <w:style w:type="table" w:customStyle="1" w:styleId="30">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A15C6-9BD2-4057-A940-DA790F4B3DCC}">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25</Pages>
  <Words>7258</Words>
  <Characters>7615</Characters>
  <Lines>33</Lines>
  <Paragraphs>9</Paragraphs>
  <TotalTime>20</TotalTime>
  <ScaleCrop>false</ScaleCrop>
  <LinksUpToDate>false</LinksUpToDate>
  <CharactersWithSpaces>7873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2019-06-17T08:16:00Z</dcterms:created>
  <dc:creator>ww</dc:creator>
  <cp:lastModifiedBy>海之舞</cp:lastModifiedBy>
  <cp:lastPrinted>2018-12-06T08:17:00Z</cp:lastPrinted>
  <dcterms:modified xsi:type="dcterms:W3CDTF">2025-01-23T04:04:46Z</dcterms:modified>
  <cp:revision>288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7EBB075AAA7A435489EA1CE8874D2095_12</vt:lpwstr>
  </property>
  <property fmtid="{D5CDD505-2E9C-101B-9397-08002B2CF9AE}" pid="4" name="KSOTemplateDocerSaveRecord">
    <vt:lpwstr>eyJoZGlkIjoiYjVmMTkzMmM2MjQ4MmRkYzI0NGViYWMwZWE2YmU3MDQiLCJ1c2VySWQiOiI1MDA0Nzk5OTMifQ==</vt:lpwstr>
  </property>
</Properties>
</file>